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BA" w:rsidRPr="001D7C7A" w:rsidRDefault="00C256D5" w:rsidP="001F63C9">
      <w:pPr>
        <w:pStyle w:val="Title"/>
        <w:rPr>
          <w:rFonts w:ascii="Arial" w:hAnsi="Arial" w:cs="Arial"/>
          <w:sz w:val="24"/>
        </w:rPr>
      </w:pPr>
      <w:bookmarkStart w:id="0" w:name="_GoBack"/>
      <w:bookmarkEnd w:id="0"/>
      <w:r>
        <w:rPr>
          <w:rFonts w:ascii="Arial" w:hAnsi="Arial" w:cs="Arial"/>
          <w:noProof/>
          <w:sz w:val="24"/>
        </w:rPr>
        <w:drawing>
          <wp:anchor distT="0" distB="0" distL="114300" distR="114300" simplePos="0" relativeHeight="251657728" behindDoc="0" locked="0" layoutInCell="0" allowOverlap="1">
            <wp:simplePos x="0" y="0"/>
            <wp:positionH relativeFrom="column">
              <wp:posOffset>1905</wp:posOffset>
            </wp:positionH>
            <wp:positionV relativeFrom="paragraph">
              <wp:posOffset>-574514</wp:posOffset>
            </wp:positionV>
            <wp:extent cx="895350" cy="7840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84064"/>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9076BA" w:rsidRPr="001D7C7A">
            <w:rPr>
              <w:rFonts w:ascii="Arial" w:hAnsi="Arial" w:cs="Arial"/>
              <w:sz w:val="24"/>
            </w:rPr>
            <w:t>Geraldton</w:t>
          </w:r>
        </w:smartTag>
        <w:r w:rsidR="009076BA" w:rsidRPr="001D7C7A">
          <w:rPr>
            <w:rFonts w:ascii="Arial" w:hAnsi="Arial" w:cs="Arial"/>
            <w:sz w:val="24"/>
          </w:rPr>
          <w:t xml:space="preserve"> </w:t>
        </w:r>
        <w:smartTag w:uri="urn:schemas-microsoft-com:office:smarttags" w:element="PlaceType">
          <w:r w:rsidR="009076BA" w:rsidRPr="001D7C7A">
            <w:rPr>
              <w:rFonts w:ascii="Arial" w:hAnsi="Arial" w:cs="Arial"/>
              <w:sz w:val="24"/>
            </w:rPr>
            <w:t>District</w:t>
          </w:r>
        </w:smartTag>
        <w:r w:rsidR="009076BA" w:rsidRPr="001D7C7A">
          <w:rPr>
            <w:rFonts w:ascii="Arial" w:hAnsi="Arial" w:cs="Arial"/>
            <w:sz w:val="24"/>
          </w:rPr>
          <w:t xml:space="preserve"> </w:t>
        </w:r>
        <w:smartTag w:uri="urn:schemas-microsoft-com:office:smarttags" w:element="PlaceType">
          <w:r w:rsidR="009076BA" w:rsidRPr="001D7C7A">
            <w:rPr>
              <w:rFonts w:ascii="Arial" w:hAnsi="Arial" w:cs="Arial"/>
              <w:sz w:val="24"/>
            </w:rPr>
            <w:t>Hospital</w:t>
          </w:r>
        </w:smartTag>
      </w:smartTag>
    </w:p>
    <w:p w:rsidR="009076BA" w:rsidRPr="002C7F10" w:rsidRDefault="009076BA" w:rsidP="00495C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140"/>
      </w:tblGrid>
      <w:tr w:rsidR="009076BA">
        <w:tc>
          <w:tcPr>
            <w:tcW w:w="9468" w:type="dxa"/>
            <w:gridSpan w:val="2"/>
          </w:tcPr>
          <w:p w:rsidR="009076BA" w:rsidRPr="002C7F10" w:rsidRDefault="009076BA" w:rsidP="00495CDE">
            <w:pPr>
              <w:pStyle w:val="Subtitle"/>
              <w:jc w:val="left"/>
              <w:rPr>
                <w:rFonts w:ascii="Arial" w:hAnsi="Arial" w:cs="Arial"/>
                <w:b w:val="0"/>
                <w:sz w:val="24"/>
              </w:rPr>
            </w:pPr>
          </w:p>
          <w:p w:rsidR="000C4C4D" w:rsidRDefault="00F50D0E" w:rsidP="00775588">
            <w:pPr>
              <w:pStyle w:val="Subtitle"/>
              <w:rPr>
                <w:rFonts w:ascii="Arial Black" w:hAnsi="Arial Black" w:cs="Arial"/>
              </w:rPr>
            </w:pPr>
            <w:r>
              <w:rPr>
                <w:rFonts w:ascii="Arial Black" w:hAnsi="Arial Black" w:cs="Arial"/>
              </w:rPr>
              <w:t>A</w:t>
            </w:r>
            <w:r w:rsidR="00775588">
              <w:rPr>
                <w:rFonts w:ascii="Arial Black" w:hAnsi="Arial Black" w:cs="Arial"/>
              </w:rPr>
              <w:t xml:space="preserve">CCESSIBILITY – </w:t>
            </w:r>
          </w:p>
          <w:p w:rsidR="001A33F9" w:rsidRDefault="000C4C4D" w:rsidP="00775588">
            <w:pPr>
              <w:pStyle w:val="Subtitle"/>
              <w:rPr>
                <w:rFonts w:ascii="Arial Black" w:hAnsi="Arial Black" w:cs="Arial"/>
              </w:rPr>
            </w:pPr>
            <w:r>
              <w:rPr>
                <w:rFonts w:ascii="Arial Black" w:hAnsi="Arial Black" w:cs="Arial"/>
              </w:rPr>
              <w:t>INTEGRATED ACCESSIBILITY STANDARDS</w:t>
            </w:r>
          </w:p>
          <w:p w:rsidR="009076BA" w:rsidRPr="002C7F10" w:rsidRDefault="009076BA" w:rsidP="00495CDE">
            <w:pPr>
              <w:rPr>
                <w:rFonts w:ascii="Arial" w:hAnsi="Arial" w:cs="Arial"/>
              </w:rPr>
            </w:pPr>
          </w:p>
        </w:tc>
      </w:tr>
      <w:tr w:rsidR="009076BA">
        <w:trPr>
          <w:trHeight w:val="45"/>
        </w:trPr>
        <w:tc>
          <w:tcPr>
            <w:tcW w:w="5328" w:type="dxa"/>
          </w:tcPr>
          <w:p w:rsidR="009076BA" w:rsidRPr="00497CCC" w:rsidRDefault="00F40055" w:rsidP="00495CDE">
            <w:pPr>
              <w:rPr>
                <w:rFonts w:ascii="Arial" w:hAnsi="Arial" w:cs="Arial"/>
                <w:b/>
                <w:sz w:val="20"/>
              </w:rPr>
            </w:pPr>
            <w:r>
              <w:rPr>
                <w:rFonts w:ascii="Arial" w:hAnsi="Arial" w:cs="Arial"/>
                <w:b/>
                <w:sz w:val="20"/>
              </w:rPr>
              <w:t xml:space="preserve">Policy Number: </w:t>
            </w:r>
            <w:r w:rsidR="0030493A">
              <w:rPr>
                <w:rFonts w:ascii="Arial" w:hAnsi="Arial" w:cs="Arial"/>
                <w:b/>
                <w:sz w:val="20"/>
              </w:rPr>
              <w:t>AD-</w:t>
            </w:r>
            <w:r w:rsidR="000C4C4D">
              <w:rPr>
                <w:rFonts w:ascii="Arial" w:hAnsi="Arial" w:cs="Arial"/>
                <w:b/>
                <w:sz w:val="20"/>
              </w:rPr>
              <w:t>A8</w:t>
            </w:r>
          </w:p>
          <w:p w:rsidR="009076BA" w:rsidRPr="00497CCC" w:rsidRDefault="009076BA" w:rsidP="00495CDE">
            <w:pPr>
              <w:rPr>
                <w:rFonts w:ascii="Arial" w:hAnsi="Arial" w:cs="Arial"/>
                <w:b/>
                <w:sz w:val="20"/>
              </w:rPr>
            </w:pPr>
          </w:p>
        </w:tc>
        <w:tc>
          <w:tcPr>
            <w:tcW w:w="4140" w:type="dxa"/>
          </w:tcPr>
          <w:p w:rsidR="009076BA" w:rsidRPr="00497CCC" w:rsidRDefault="002C7F10" w:rsidP="00495CDE">
            <w:pPr>
              <w:rPr>
                <w:rFonts w:ascii="Arial" w:hAnsi="Arial" w:cs="Arial"/>
                <w:b/>
                <w:sz w:val="20"/>
              </w:rPr>
            </w:pPr>
            <w:r w:rsidRPr="00497CCC">
              <w:rPr>
                <w:rFonts w:ascii="Arial" w:hAnsi="Arial" w:cs="Arial"/>
                <w:b/>
                <w:sz w:val="20"/>
              </w:rPr>
              <w:t xml:space="preserve">Number of Pages: </w:t>
            </w:r>
            <w:r w:rsidR="00D31E6C">
              <w:rPr>
                <w:rFonts w:ascii="Arial" w:hAnsi="Arial" w:cs="Arial"/>
                <w:b/>
                <w:sz w:val="20"/>
              </w:rPr>
              <w:t>5</w:t>
            </w:r>
          </w:p>
        </w:tc>
      </w:tr>
      <w:tr w:rsidR="009076BA">
        <w:trPr>
          <w:trHeight w:val="45"/>
        </w:trPr>
        <w:tc>
          <w:tcPr>
            <w:tcW w:w="5328" w:type="dxa"/>
          </w:tcPr>
          <w:p w:rsidR="009076BA" w:rsidRPr="00497CCC" w:rsidRDefault="009076BA" w:rsidP="0030493A">
            <w:pPr>
              <w:pStyle w:val="Heading1"/>
              <w:rPr>
                <w:rFonts w:ascii="Arial" w:hAnsi="Arial" w:cs="Arial"/>
                <w:sz w:val="20"/>
              </w:rPr>
            </w:pPr>
            <w:r w:rsidRPr="00497CCC">
              <w:rPr>
                <w:rFonts w:ascii="Arial" w:hAnsi="Arial" w:cs="Arial"/>
                <w:sz w:val="20"/>
              </w:rPr>
              <w:t xml:space="preserve">Category: </w:t>
            </w:r>
            <w:r w:rsidR="0030493A">
              <w:rPr>
                <w:rFonts w:ascii="Arial" w:hAnsi="Arial" w:cs="Arial"/>
                <w:sz w:val="20"/>
              </w:rPr>
              <w:t>Administration</w:t>
            </w:r>
          </w:p>
        </w:tc>
        <w:tc>
          <w:tcPr>
            <w:tcW w:w="4140" w:type="dxa"/>
          </w:tcPr>
          <w:p w:rsidR="009076BA" w:rsidRDefault="009076BA" w:rsidP="00495CDE">
            <w:pPr>
              <w:rPr>
                <w:rFonts w:ascii="Arial" w:hAnsi="Arial" w:cs="Arial"/>
                <w:b/>
                <w:sz w:val="20"/>
              </w:rPr>
            </w:pPr>
            <w:r w:rsidRPr="00497CCC">
              <w:rPr>
                <w:rFonts w:ascii="Arial" w:hAnsi="Arial" w:cs="Arial"/>
                <w:b/>
                <w:sz w:val="20"/>
              </w:rPr>
              <w:t xml:space="preserve">Distribution to: </w:t>
            </w:r>
            <w:r w:rsidR="00775588">
              <w:rPr>
                <w:rFonts w:ascii="Arial" w:hAnsi="Arial" w:cs="Arial"/>
                <w:b/>
                <w:sz w:val="20"/>
              </w:rPr>
              <w:t>Organization</w:t>
            </w:r>
            <w:r w:rsidR="0030493A">
              <w:rPr>
                <w:rFonts w:ascii="Arial" w:hAnsi="Arial" w:cs="Arial"/>
                <w:b/>
                <w:sz w:val="20"/>
              </w:rPr>
              <w:t>-Wide</w:t>
            </w:r>
          </w:p>
          <w:p w:rsidR="00697256" w:rsidRPr="00497CCC" w:rsidRDefault="00697256" w:rsidP="00495CDE">
            <w:pPr>
              <w:rPr>
                <w:rFonts w:ascii="Arial" w:hAnsi="Arial" w:cs="Arial"/>
                <w:b/>
                <w:sz w:val="20"/>
              </w:rPr>
            </w:pPr>
          </w:p>
        </w:tc>
      </w:tr>
      <w:tr w:rsidR="009076BA">
        <w:trPr>
          <w:trHeight w:val="45"/>
        </w:trPr>
        <w:tc>
          <w:tcPr>
            <w:tcW w:w="5328" w:type="dxa"/>
          </w:tcPr>
          <w:p w:rsidR="009076BA" w:rsidRDefault="00156D91" w:rsidP="00156D91">
            <w:pPr>
              <w:rPr>
                <w:rFonts w:ascii="Arial" w:hAnsi="Arial" w:cs="Arial"/>
                <w:b/>
                <w:sz w:val="20"/>
              </w:rPr>
            </w:pPr>
            <w:r>
              <w:rPr>
                <w:rFonts w:ascii="Arial" w:hAnsi="Arial" w:cs="Arial"/>
                <w:b/>
                <w:sz w:val="20"/>
              </w:rPr>
              <w:t>Developed</w:t>
            </w:r>
            <w:r w:rsidR="009076BA" w:rsidRPr="00497CCC">
              <w:rPr>
                <w:rFonts w:ascii="Arial" w:hAnsi="Arial" w:cs="Arial"/>
                <w:b/>
                <w:sz w:val="20"/>
              </w:rPr>
              <w:t xml:space="preserve"> by:</w:t>
            </w:r>
            <w:r>
              <w:rPr>
                <w:rFonts w:ascii="Arial" w:hAnsi="Arial" w:cs="Arial"/>
                <w:b/>
                <w:sz w:val="20"/>
              </w:rPr>
              <w:t xml:space="preserve"> </w:t>
            </w:r>
          </w:p>
          <w:p w:rsidR="0030493A" w:rsidRDefault="0030493A" w:rsidP="00156D91">
            <w:pPr>
              <w:rPr>
                <w:rFonts w:ascii="Arial" w:hAnsi="Arial" w:cs="Arial"/>
                <w:b/>
                <w:sz w:val="20"/>
              </w:rPr>
            </w:pPr>
            <w:r>
              <w:rPr>
                <w:rFonts w:ascii="Arial" w:hAnsi="Arial" w:cs="Arial"/>
                <w:b/>
                <w:sz w:val="20"/>
              </w:rPr>
              <w:t>Revised by: Allan Katz, Interim CEO</w:t>
            </w:r>
          </w:p>
          <w:p w:rsidR="00156D91" w:rsidRPr="00497CCC" w:rsidRDefault="00156D91" w:rsidP="00156D91">
            <w:pPr>
              <w:rPr>
                <w:rFonts w:ascii="Arial" w:hAnsi="Arial" w:cs="Arial"/>
                <w:b/>
                <w:sz w:val="20"/>
              </w:rPr>
            </w:pPr>
          </w:p>
        </w:tc>
        <w:tc>
          <w:tcPr>
            <w:tcW w:w="4140" w:type="dxa"/>
          </w:tcPr>
          <w:p w:rsidR="009076BA" w:rsidRPr="00497CCC" w:rsidRDefault="009076BA" w:rsidP="00495CDE">
            <w:pPr>
              <w:rPr>
                <w:rFonts w:ascii="Arial" w:hAnsi="Arial" w:cs="Arial"/>
                <w:b/>
                <w:sz w:val="20"/>
              </w:rPr>
            </w:pPr>
            <w:r w:rsidRPr="00497CCC">
              <w:rPr>
                <w:rFonts w:ascii="Arial" w:hAnsi="Arial" w:cs="Arial"/>
                <w:b/>
                <w:sz w:val="20"/>
              </w:rPr>
              <w:t xml:space="preserve">Original Date: </w:t>
            </w:r>
            <w:r w:rsidR="000C4C4D">
              <w:rPr>
                <w:rFonts w:ascii="Arial" w:hAnsi="Arial" w:cs="Arial"/>
                <w:b/>
                <w:sz w:val="20"/>
              </w:rPr>
              <w:t>November 2012</w:t>
            </w:r>
          </w:p>
          <w:p w:rsidR="009076BA" w:rsidRPr="00497CCC" w:rsidRDefault="009076BA" w:rsidP="00495CDE">
            <w:pPr>
              <w:rPr>
                <w:rFonts w:ascii="Arial" w:hAnsi="Arial" w:cs="Arial"/>
                <w:b/>
                <w:sz w:val="20"/>
              </w:rPr>
            </w:pPr>
          </w:p>
        </w:tc>
      </w:tr>
      <w:tr w:rsidR="009076BA">
        <w:trPr>
          <w:trHeight w:val="45"/>
        </w:trPr>
        <w:tc>
          <w:tcPr>
            <w:tcW w:w="5328" w:type="dxa"/>
          </w:tcPr>
          <w:p w:rsidR="00867C1A" w:rsidRPr="00497CCC" w:rsidRDefault="009076BA" w:rsidP="00156D91">
            <w:pPr>
              <w:rPr>
                <w:rFonts w:ascii="Arial" w:hAnsi="Arial" w:cs="Arial"/>
                <w:b/>
                <w:sz w:val="20"/>
              </w:rPr>
            </w:pPr>
            <w:r w:rsidRPr="00497CCC">
              <w:rPr>
                <w:rFonts w:ascii="Arial" w:hAnsi="Arial" w:cs="Arial"/>
                <w:b/>
                <w:sz w:val="20"/>
              </w:rPr>
              <w:t xml:space="preserve">Approved by: </w:t>
            </w:r>
          </w:p>
          <w:p w:rsidR="009076BA" w:rsidRPr="00497CCC" w:rsidRDefault="009076BA" w:rsidP="00495CDE">
            <w:pPr>
              <w:rPr>
                <w:rFonts w:ascii="Arial" w:hAnsi="Arial" w:cs="Arial"/>
                <w:b/>
                <w:sz w:val="20"/>
              </w:rPr>
            </w:pPr>
          </w:p>
          <w:p w:rsidR="009076BA" w:rsidRPr="00497CCC" w:rsidRDefault="009076BA" w:rsidP="00495CDE">
            <w:pPr>
              <w:rPr>
                <w:rFonts w:ascii="Arial" w:hAnsi="Arial" w:cs="Arial"/>
                <w:b/>
                <w:sz w:val="20"/>
              </w:rPr>
            </w:pPr>
            <w:r w:rsidRPr="00497CCC">
              <w:rPr>
                <w:rFonts w:ascii="Arial" w:hAnsi="Arial" w:cs="Arial"/>
                <w:b/>
                <w:sz w:val="20"/>
              </w:rPr>
              <w:t xml:space="preserve">                          </w:t>
            </w:r>
          </w:p>
        </w:tc>
        <w:tc>
          <w:tcPr>
            <w:tcW w:w="4140" w:type="dxa"/>
          </w:tcPr>
          <w:p w:rsidR="00697256" w:rsidRDefault="008D7D94" w:rsidP="00495CDE">
            <w:pPr>
              <w:rPr>
                <w:rFonts w:ascii="Arial" w:hAnsi="Arial" w:cs="Arial"/>
                <w:b/>
                <w:sz w:val="20"/>
              </w:rPr>
            </w:pPr>
            <w:r>
              <w:rPr>
                <w:rFonts w:ascii="Arial" w:hAnsi="Arial" w:cs="Arial"/>
                <w:b/>
                <w:sz w:val="20"/>
              </w:rPr>
              <w:t>Revi</w:t>
            </w:r>
            <w:r w:rsidR="000C4C4D">
              <w:rPr>
                <w:rFonts w:ascii="Arial" w:hAnsi="Arial" w:cs="Arial"/>
                <w:b/>
                <w:sz w:val="20"/>
              </w:rPr>
              <w:t>ew</w:t>
            </w:r>
            <w:r>
              <w:rPr>
                <w:rFonts w:ascii="Arial" w:hAnsi="Arial" w:cs="Arial"/>
                <w:b/>
                <w:sz w:val="20"/>
              </w:rPr>
              <w:t>ed</w:t>
            </w:r>
            <w:r w:rsidR="00697256">
              <w:rPr>
                <w:rFonts w:ascii="Arial" w:hAnsi="Arial" w:cs="Arial"/>
                <w:b/>
                <w:sz w:val="20"/>
              </w:rPr>
              <w:t xml:space="preserve"> Date: </w:t>
            </w:r>
            <w:r w:rsidR="000C4C4D">
              <w:rPr>
                <w:rFonts w:ascii="Arial" w:hAnsi="Arial" w:cs="Arial"/>
                <w:b/>
                <w:sz w:val="20"/>
              </w:rPr>
              <w:t>November 2015</w:t>
            </w:r>
          </w:p>
          <w:p w:rsidR="00454027" w:rsidRDefault="00454027" w:rsidP="00495CDE">
            <w:pPr>
              <w:rPr>
                <w:rFonts w:ascii="Arial" w:hAnsi="Arial" w:cs="Arial"/>
                <w:b/>
                <w:sz w:val="20"/>
              </w:rPr>
            </w:pPr>
            <w:r>
              <w:rPr>
                <w:rFonts w:ascii="Arial" w:hAnsi="Arial" w:cs="Arial"/>
                <w:b/>
                <w:sz w:val="20"/>
              </w:rPr>
              <w:t>Revi</w:t>
            </w:r>
            <w:r w:rsidR="00775588">
              <w:rPr>
                <w:rFonts w:ascii="Arial" w:hAnsi="Arial" w:cs="Arial"/>
                <w:b/>
                <w:sz w:val="20"/>
              </w:rPr>
              <w:t>s</w:t>
            </w:r>
            <w:r>
              <w:rPr>
                <w:rFonts w:ascii="Arial" w:hAnsi="Arial" w:cs="Arial"/>
                <w:b/>
                <w:sz w:val="20"/>
              </w:rPr>
              <w:t xml:space="preserve">ed Date: </w:t>
            </w:r>
          </w:p>
          <w:p w:rsidR="00F50D0E" w:rsidRDefault="00775588" w:rsidP="00495CDE">
            <w:pPr>
              <w:rPr>
                <w:rFonts w:ascii="Arial" w:hAnsi="Arial" w:cs="Arial"/>
                <w:b/>
                <w:sz w:val="20"/>
              </w:rPr>
            </w:pPr>
            <w:r>
              <w:rPr>
                <w:rFonts w:ascii="Arial" w:hAnsi="Arial" w:cs="Arial"/>
                <w:b/>
                <w:sz w:val="20"/>
              </w:rPr>
              <w:t xml:space="preserve">Reviewed Date: </w:t>
            </w:r>
          </w:p>
          <w:p w:rsidR="00775588" w:rsidRPr="00497CCC" w:rsidRDefault="00F40055" w:rsidP="000C4C4D">
            <w:pPr>
              <w:rPr>
                <w:rFonts w:ascii="Arial" w:hAnsi="Arial" w:cs="Arial"/>
                <w:b/>
                <w:sz w:val="20"/>
              </w:rPr>
            </w:pPr>
            <w:r>
              <w:rPr>
                <w:rFonts w:ascii="Arial" w:hAnsi="Arial" w:cs="Arial"/>
                <w:b/>
                <w:sz w:val="20"/>
              </w:rPr>
              <w:t>Revi</w:t>
            </w:r>
            <w:r w:rsidR="00595347">
              <w:rPr>
                <w:rFonts w:ascii="Arial" w:hAnsi="Arial" w:cs="Arial"/>
                <w:b/>
                <w:sz w:val="20"/>
              </w:rPr>
              <w:t>s</w:t>
            </w:r>
            <w:r>
              <w:rPr>
                <w:rFonts w:ascii="Arial" w:hAnsi="Arial" w:cs="Arial"/>
                <w:b/>
                <w:sz w:val="20"/>
              </w:rPr>
              <w:t xml:space="preserve">ed Date: </w:t>
            </w:r>
          </w:p>
        </w:tc>
      </w:tr>
      <w:tr w:rsidR="009076BA">
        <w:trPr>
          <w:trHeight w:val="45"/>
        </w:trPr>
        <w:tc>
          <w:tcPr>
            <w:tcW w:w="5328" w:type="dxa"/>
          </w:tcPr>
          <w:p w:rsidR="009076BA" w:rsidRPr="00497CCC" w:rsidRDefault="009076BA" w:rsidP="00495CDE">
            <w:pPr>
              <w:rPr>
                <w:rFonts w:ascii="Arial" w:hAnsi="Arial" w:cs="Arial"/>
                <w:b/>
                <w:sz w:val="20"/>
              </w:rPr>
            </w:pPr>
            <w:r w:rsidRPr="00497CCC">
              <w:rPr>
                <w:rFonts w:ascii="Arial" w:hAnsi="Arial" w:cs="Arial"/>
                <w:b/>
                <w:sz w:val="20"/>
              </w:rPr>
              <w:t>Signature:</w:t>
            </w:r>
          </w:p>
          <w:p w:rsidR="009076BA" w:rsidRPr="00497CCC" w:rsidRDefault="009076BA" w:rsidP="00495CDE">
            <w:pPr>
              <w:rPr>
                <w:rFonts w:ascii="Arial" w:hAnsi="Arial" w:cs="Arial"/>
                <w:b/>
                <w:sz w:val="20"/>
              </w:rPr>
            </w:pPr>
          </w:p>
        </w:tc>
        <w:tc>
          <w:tcPr>
            <w:tcW w:w="4140" w:type="dxa"/>
          </w:tcPr>
          <w:p w:rsidR="009076BA" w:rsidRPr="00497CCC" w:rsidRDefault="007A4622" w:rsidP="00495CDE">
            <w:pPr>
              <w:rPr>
                <w:rFonts w:ascii="Arial" w:hAnsi="Arial" w:cs="Arial"/>
                <w:b/>
                <w:sz w:val="20"/>
              </w:rPr>
            </w:pPr>
            <w:r w:rsidRPr="00497CCC">
              <w:rPr>
                <w:rFonts w:ascii="Arial" w:hAnsi="Arial" w:cs="Arial"/>
                <w:b/>
                <w:sz w:val="20"/>
              </w:rPr>
              <w:t xml:space="preserve">Next Review Date: </w:t>
            </w:r>
            <w:r w:rsidR="00F50D0E">
              <w:rPr>
                <w:rFonts w:ascii="Arial" w:hAnsi="Arial" w:cs="Arial"/>
                <w:b/>
                <w:sz w:val="20"/>
              </w:rPr>
              <w:t>Novem</w:t>
            </w:r>
            <w:r w:rsidR="009D54F1">
              <w:rPr>
                <w:rFonts w:ascii="Arial" w:hAnsi="Arial" w:cs="Arial"/>
                <w:b/>
                <w:sz w:val="20"/>
              </w:rPr>
              <w:t>ber</w:t>
            </w:r>
            <w:r w:rsidR="00867C1A">
              <w:rPr>
                <w:rFonts w:ascii="Arial" w:hAnsi="Arial" w:cs="Arial"/>
                <w:b/>
                <w:sz w:val="20"/>
              </w:rPr>
              <w:t xml:space="preserve"> </w:t>
            </w:r>
            <w:r w:rsidR="00697256">
              <w:rPr>
                <w:rFonts w:ascii="Arial" w:hAnsi="Arial" w:cs="Arial"/>
                <w:b/>
                <w:sz w:val="20"/>
              </w:rPr>
              <w:t>2017</w:t>
            </w:r>
          </w:p>
          <w:p w:rsidR="009076BA" w:rsidRPr="00497CCC" w:rsidRDefault="009076BA" w:rsidP="00495CDE">
            <w:pPr>
              <w:rPr>
                <w:rFonts w:ascii="Arial" w:hAnsi="Arial" w:cs="Arial"/>
                <w:b/>
                <w:sz w:val="20"/>
              </w:rPr>
            </w:pPr>
          </w:p>
        </w:tc>
      </w:tr>
    </w:tbl>
    <w:p w:rsidR="00454027" w:rsidRPr="003C6DD0" w:rsidRDefault="00454027" w:rsidP="00495CDE">
      <w:pPr>
        <w:rPr>
          <w:rFonts w:ascii="Arial" w:hAnsi="Arial" w:cs="Arial"/>
        </w:rPr>
      </w:pPr>
    </w:p>
    <w:p w:rsidR="000C4C4D" w:rsidRDefault="000C4C4D" w:rsidP="000C4C4D">
      <w:pPr>
        <w:jc w:val="both"/>
        <w:rPr>
          <w:rFonts w:ascii="Arial" w:hAnsi="Arial"/>
          <w:b/>
          <w:lang w:val="en-GB"/>
        </w:rPr>
      </w:pPr>
      <w:r w:rsidRPr="005624FD">
        <w:rPr>
          <w:rFonts w:ascii="Arial" w:hAnsi="Arial"/>
          <w:b/>
          <w:lang w:val="en-GB"/>
        </w:rPr>
        <w:t>P</w:t>
      </w:r>
      <w:r w:rsidR="00D31E6C">
        <w:rPr>
          <w:rFonts w:ascii="Arial" w:hAnsi="Arial"/>
          <w:b/>
          <w:lang w:val="en-GB"/>
        </w:rPr>
        <w:t>urpose</w:t>
      </w:r>
      <w:r w:rsidRPr="005624FD">
        <w:rPr>
          <w:rFonts w:ascii="Arial" w:hAnsi="Arial"/>
          <w:b/>
          <w:lang w:val="en-GB"/>
        </w:rPr>
        <w:t>:</w:t>
      </w:r>
    </w:p>
    <w:p w:rsidR="000C4C4D" w:rsidRDefault="000C4C4D" w:rsidP="00D31E6C">
      <w:pPr>
        <w:rPr>
          <w:rFonts w:ascii="Arial" w:hAnsi="Arial"/>
          <w:lang w:val="en-GB"/>
        </w:rPr>
      </w:pPr>
      <w:r w:rsidRPr="0008236D">
        <w:rPr>
          <w:rFonts w:ascii="Arial" w:hAnsi="Arial"/>
          <w:lang w:val="en-GB"/>
        </w:rPr>
        <w:t xml:space="preserve">To </w:t>
      </w:r>
      <w:r>
        <w:rPr>
          <w:rFonts w:ascii="Arial" w:hAnsi="Arial"/>
          <w:lang w:val="en-GB"/>
        </w:rPr>
        <w:t xml:space="preserve">outline the policies and actions that the Geraldton District Hospital (GDH) will put in place to improve opportunities for people with disabilities and comply with the Integrated Accessibility Standards Regulations. </w:t>
      </w:r>
    </w:p>
    <w:p w:rsidR="000C4C4D" w:rsidRDefault="000C4C4D" w:rsidP="00D31E6C">
      <w:pPr>
        <w:rPr>
          <w:rFonts w:ascii="Arial" w:hAnsi="Arial"/>
          <w:lang w:val="en-GB"/>
        </w:rPr>
      </w:pPr>
    </w:p>
    <w:p w:rsidR="000C4C4D" w:rsidRDefault="000C4C4D" w:rsidP="00D31E6C">
      <w:pPr>
        <w:rPr>
          <w:rFonts w:ascii="Arial" w:hAnsi="Arial"/>
          <w:b/>
          <w:lang w:val="en-GB"/>
        </w:rPr>
      </w:pPr>
      <w:r w:rsidRPr="005624FD">
        <w:rPr>
          <w:rFonts w:ascii="Arial" w:hAnsi="Arial"/>
          <w:b/>
          <w:lang w:val="en-GB"/>
        </w:rPr>
        <w:t>STATEMENT OF COMMITMENT</w:t>
      </w:r>
    </w:p>
    <w:p w:rsidR="000C4C4D" w:rsidRDefault="000C4C4D" w:rsidP="00D31E6C">
      <w:pPr>
        <w:rPr>
          <w:rFonts w:ascii="Arial" w:hAnsi="Arial"/>
          <w:lang w:val="en-GB"/>
        </w:rPr>
      </w:pPr>
      <w:r>
        <w:rPr>
          <w:rFonts w:ascii="Arial" w:hAnsi="Arial"/>
          <w:lang w:val="en-GB"/>
        </w:rPr>
        <w:t>GDH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rsidR="000C4C4D" w:rsidRPr="0008236D" w:rsidRDefault="000C4C4D" w:rsidP="00D31E6C">
      <w:pPr>
        <w:rPr>
          <w:rFonts w:ascii="Arial" w:hAnsi="Arial"/>
          <w:lang w:val="en-GB"/>
        </w:rPr>
      </w:pPr>
    </w:p>
    <w:p w:rsidR="000C4C4D" w:rsidRPr="0008236D" w:rsidRDefault="000C4C4D" w:rsidP="00D31E6C">
      <w:pPr>
        <w:rPr>
          <w:rFonts w:ascii="Arial" w:hAnsi="Arial"/>
          <w:b/>
          <w:lang w:val="en-GB"/>
        </w:rPr>
      </w:pPr>
      <w:r w:rsidRPr="0008236D">
        <w:rPr>
          <w:rFonts w:ascii="Arial" w:hAnsi="Arial"/>
          <w:b/>
          <w:lang w:val="en-GB"/>
        </w:rPr>
        <w:t>POLICY:</w:t>
      </w:r>
    </w:p>
    <w:p w:rsidR="00D31E6C" w:rsidRPr="00D31E6C" w:rsidRDefault="00D31E6C" w:rsidP="00D31E6C">
      <w:pPr>
        <w:rPr>
          <w:rFonts w:ascii="Arial" w:hAnsi="Arial"/>
          <w:lang w:val="en-GB"/>
        </w:rPr>
      </w:pPr>
    </w:p>
    <w:p w:rsidR="000C4C4D" w:rsidRPr="008A4690" w:rsidRDefault="000C4C4D" w:rsidP="00D31E6C">
      <w:pPr>
        <w:rPr>
          <w:rFonts w:ascii="Arial" w:hAnsi="Arial"/>
          <w:b/>
          <w:lang w:val="en-GB"/>
        </w:rPr>
      </w:pPr>
      <w:r w:rsidRPr="008A4690">
        <w:rPr>
          <w:rFonts w:ascii="Arial" w:hAnsi="Arial"/>
          <w:b/>
          <w:lang w:val="en-GB"/>
        </w:rPr>
        <w:t>Multi-Year Plan</w:t>
      </w:r>
      <w:r w:rsidR="00D31E6C">
        <w:rPr>
          <w:rFonts w:ascii="Arial" w:hAnsi="Arial"/>
          <w:b/>
          <w:lang w:val="en-GB"/>
        </w:rPr>
        <w:t>:</w:t>
      </w:r>
    </w:p>
    <w:p w:rsidR="000C4C4D" w:rsidRDefault="000C4C4D" w:rsidP="00D31E6C">
      <w:pPr>
        <w:rPr>
          <w:rFonts w:ascii="Arial" w:hAnsi="Arial"/>
          <w:lang w:val="en-GB"/>
        </w:rPr>
      </w:pPr>
      <w:r>
        <w:rPr>
          <w:rFonts w:ascii="Arial" w:hAnsi="Arial"/>
          <w:lang w:val="en-GB"/>
        </w:rPr>
        <w:t>GDH will establish, implement, maintain and document a multi-year Accessibility Plan, which outlines the organization’s strategy to prevent and remove barriers and meet the Integrated Accessibility Standards Regulations.  We will consult with people with disability and the Hospital’s Accessibility Committee.</w:t>
      </w:r>
    </w:p>
    <w:p w:rsidR="000C4C4D" w:rsidRDefault="000C4C4D" w:rsidP="00D31E6C">
      <w:pPr>
        <w:rPr>
          <w:rFonts w:ascii="Arial" w:hAnsi="Arial"/>
          <w:lang w:val="en-GB"/>
        </w:rPr>
      </w:pPr>
    </w:p>
    <w:p w:rsidR="000C4C4D" w:rsidRDefault="000C4C4D" w:rsidP="00D31E6C">
      <w:pPr>
        <w:rPr>
          <w:rFonts w:ascii="Arial" w:hAnsi="Arial"/>
          <w:lang w:val="en-GB"/>
        </w:rPr>
      </w:pPr>
      <w:r>
        <w:rPr>
          <w:rFonts w:ascii="Arial" w:hAnsi="Arial"/>
          <w:lang w:val="en-GB"/>
        </w:rPr>
        <w:t>The Plan will be available on our website and in an accessible format upon request.</w:t>
      </w:r>
    </w:p>
    <w:p w:rsidR="000C4C4D" w:rsidRDefault="000C4C4D" w:rsidP="00D31E6C">
      <w:pPr>
        <w:rPr>
          <w:rFonts w:ascii="Arial" w:hAnsi="Arial"/>
          <w:lang w:val="en-GB"/>
        </w:rPr>
      </w:pPr>
    </w:p>
    <w:p w:rsidR="000C4C4D" w:rsidRDefault="000C4C4D" w:rsidP="00D31E6C">
      <w:pPr>
        <w:rPr>
          <w:rFonts w:ascii="Arial" w:hAnsi="Arial"/>
          <w:lang w:val="en-GB"/>
        </w:rPr>
      </w:pPr>
      <w:r>
        <w:rPr>
          <w:rFonts w:ascii="Arial" w:hAnsi="Arial"/>
          <w:lang w:val="en-GB"/>
        </w:rPr>
        <w:t>The Plan will be reviewed and updated at least every 5 years. An annual status report will be prepared to provide information on the progress of measures taken to implement the strategy identified in the multi-year plan.</w:t>
      </w:r>
    </w:p>
    <w:p w:rsidR="000C4C4D" w:rsidRDefault="000C4C4D" w:rsidP="00D31E6C">
      <w:pPr>
        <w:rPr>
          <w:rFonts w:ascii="Arial" w:hAnsi="Arial"/>
          <w:lang w:val="en-GB"/>
        </w:rPr>
      </w:pPr>
    </w:p>
    <w:p w:rsidR="00D31E6C" w:rsidRDefault="00D31E6C" w:rsidP="00D31E6C">
      <w:pPr>
        <w:rPr>
          <w:rFonts w:ascii="Arial" w:hAnsi="Arial"/>
          <w:lang w:val="en-GB"/>
        </w:rPr>
      </w:pPr>
    </w:p>
    <w:p w:rsidR="00D31E6C" w:rsidRPr="0008236D" w:rsidRDefault="00D31E6C" w:rsidP="00D31E6C">
      <w:pPr>
        <w:rPr>
          <w:rFonts w:ascii="Arial" w:hAnsi="Arial"/>
          <w:lang w:val="en-GB"/>
        </w:rPr>
      </w:pPr>
    </w:p>
    <w:p w:rsidR="000C4C4D" w:rsidRPr="0008236D" w:rsidRDefault="000C4C4D" w:rsidP="00D31E6C">
      <w:pPr>
        <w:rPr>
          <w:rFonts w:ascii="Arial" w:hAnsi="Arial"/>
          <w:b/>
          <w:lang w:val="en-GB"/>
        </w:rPr>
      </w:pPr>
      <w:r>
        <w:rPr>
          <w:rFonts w:ascii="Arial" w:hAnsi="Arial"/>
          <w:b/>
          <w:lang w:val="en-GB"/>
        </w:rPr>
        <w:lastRenderedPageBreak/>
        <w:t>Procuring or Acquiring Goods, Services or Facilities</w:t>
      </w:r>
      <w:r w:rsidR="00D31E6C">
        <w:rPr>
          <w:rFonts w:ascii="Arial" w:hAnsi="Arial"/>
          <w:b/>
          <w:lang w:val="en-GB"/>
        </w:rPr>
        <w:t>:</w:t>
      </w:r>
    </w:p>
    <w:p w:rsidR="000C4C4D" w:rsidRDefault="000C4C4D" w:rsidP="00D31E6C">
      <w:pPr>
        <w:rPr>
          <w:rFonts w:ascii="Arial" w:hAnsi="Arial"/>
          <w:lang w:val="en-GB"/>
        </w:rPr>
      </w:pPr>
      <w:r>
        <w:rPr>
          <w:rFonts w:ascii="Arial" w:hAnsi="Arial"/>
          <w:lang w:val="en-GB"/>
        </w:rPr>
        <w:t xml:space="preserve">In addition to criteria such as quality, cost and timing, the GDH will consider accessibility criteria and features when procuring or acquiring goods, services and/or facilities, where practicable.  Accessibility criteria can include, but are not limited to, technical features, structural features and accessibility training features.  </w:t>
      </w:r>
    </w:p>
    <w:p w:rsidR="000C4C4D" w:rsidRDefault="000C4C4D" w:rsidP="00D31E6C">
      <w:pPr>
        <w:rPr>
          <w:rFonts w:ascii="Arial" w:hAnsi="Arial"/>
          <w:lang w:val="en-GB"/>
        </w:rPr>
      </w:pPr>
    </w:p>
    <w:p w:rsidR="000C4C4D" w:rsidRDefault="000C4C4D" w:rsidP="00D31E6C">
      <w:pPr>
        <w:rPr>
          <w:rFonts w:ascii="Arial" w:hAnsi="Arial"/>
          <w:lang w:val="en-GB"/>
        </w:rPr>
      </w:pPr>
      <w:r>
        <w:rPr>
          <w:rFonts w:ascii="Arial" w:hAnsi="Arial"/>
          <w:lang w:val="en-GB"/>
        </w:rPr>
        <w:t>If not practicable to comply, GDH will provide an explanation upon request.</w:t>
      </w:r>
    </w:p>
    <w:p w:rsidR="000C4C4D" w:rsidRDefault="000C4C4D" w:rsidP="00D31E6C">
      <w:pPr>
        <w:rPr>
          <w:rFonts w:ascii="Arial" w:hAnsi="Arial"/>
          <w:lang w:val="en-GB"/>
        </w:rPr>
      </w:pPr>
    </w:p>
    <w:p w:rsidR="000C4C4D" w:rsidRPr="0008236D" w:rsidRDefault="000C4C4D" w:rsidP="00D31E6C">
      <w:pPr>
        <w:rPr>
          <w:rFonts w:ascii="Arial" w:hAnsi="Arial"/>
          <w:b/>
          <w:lang w:val="en-GB"/>
        </w:rPr>
      </w:pPr>
      <w:r>
        <w:rPr>
          <w:rFonts w:ascii="Arial" w:hAnsi="Arial"/>
          <w:b/>
          <w:lang w:val="en-GB"/>
        </w:rPr>
        <w:t>Self-</w:t>
      </w:r>
      <w:r w:rsidR="00D31E6C">
        <w:rPr>
          <w:rFonts w:ascii="Arial" w:hAnsi="Arial"/>
          <w:b/>
          <w:lang w:val="en-GB"/>
        </w:rPr>
        <w:t>S</w:t>
      </w:r>
      <w:r>
        <w:rPr>
          <w:rFonts w:ascii="Arial" w:hAnsi="Arial"/>
          <w:b/>
          <w:lang w:val="en-GB"/>
        </w:rPr>
        <w:t>ervice Kiosks</w:t>
      </w:r>
      <w:r w:rsidR="00D31E6C">
        <w:rPr>
          <w:rFonts w:ascii="Arial" w:hAnsi="Arial"/>
          <w:b/>
          <w:lang w:val="en-GB"/>
        </w:rPr>
        <w:t>:</w:t>
      </w:r>
    </w:p>
    <w:p w:rsidR="000C4C4D" w:rsidRDefault="000C4C4D" w:rsidP="00D31E6C">
      <w:pPr>
        <w:rPr>
          <w:rFonts w:ascii="Arial" w:hAnsi="Arial"/>
          <w:lang w:val="en-GB"/>
        </w:rPr>
      </w:pPr>
      <w:r>
        <w:rPr>
          <w:rFonts w:ascii="Arial" w:hAnsi="Arial"/>
          <w:lang w:val="en-GB"/>
        </w:rPr>
        <w:t xml:space="preserve">The needs of people with disabilities will be considered prior to introducing or acquiring a self-service kiosk.  Accessibility features (such as structural, technical, path to access, etc.) will be incorporated when designing, procuring or acquiring self-service kiosks.  </w:t>
      </w:r>
    </w:p>
    <w:p w:rsidR="000C4C4D" w:rsidRDefault="000C4C4D" w:rsidP="00D31E6C">
      <w:pPr>
        <w:rPr>
          <w:rFonts w:ascii="Arial" w:hAnsi="Arial"/>
          <w:lang w:val="en-GB"/>
        </w:rPr>
      </w:pPr>
    </w:p>
    <w:p w:rsidR="000C4C4D" w:rsidRDefault="000C4C4D" w:rsidP="00D31E6C">
      <w:pPr>
        <w:rPr>
          <w:rFonts w:ascii="Arial" w:hAnsi="Arial"/>
          <w:b/>
          <w:lang w:val="en-GB"/>
        </w:rPr>
      </w:pPr>
      <w:r>
        <w:rPr>
          <w:rFonts w:ascii="Arial" w:hAnsi="Arial"/>
          <w:b/>
          <w:lang w:val="en-GB"/>
        </w:rPr>
        <w:t>Training</w:t>
      </w:r>
      <w:r w:rsidR="00D31E6C">
        <w:rPr>
          <w:rFonts w:ascii="Arial" w:hAnsi="Arial"/>
          <w:b/>
          <w:lang w:val="en-GB"/>
        </w:rPr>
        <w:t>:</w:t>
      </w:r>
    </w:p>
    <w:p w:rsidR="000C4C4D" w:rsidRDefault="000C4C4D" w:rsidP="00D31E6C">
      <w:pPr>
        <w:rPr>
          <w:rFonts w:ascii="Arial" w:hAnsi="Arial"/>
          <w:lang w:val="en-GB"/>
        </w:rPr>
      </w:pPr>
      <w:r>
        <w:rPr>
          <w:rFonts w:ascii="Arial" w:hAnsi="Arial"/>
          <w:lang w:val="en-GB"/>
        </w:rPr>
        <w:t xml:space="preserve">Training on Ontario’s accessibility laws and on the Human Rights Code, as it relates to people with disabilities, will be provided to all employees, volunteers, persons </w:t>
      </w:r>
      <w:r w:rsidRPr="0008236D">
        <w:rPr>
          <w:rFonts w:ascii="Arial" w:hAnsi="Arial"/>
          <w:lang w:val="en-GB"/>
        </w:rPr>
        <w:t>who participate in the development of policies</w:t>
      </w:r>
      <w:r>
        <w:rPr>
          <w:rFonts w:ascii="Arial" w:hAnsi="Arial"/>
          <w:lang w:val="en-GB"/>
        </w:rPr>
        <w:t>,</w:t>
      </w:r>
      <w:r w:rsidRPr="0008236D">
        <w:rPr>
          <w:rFonts w:ascii="Arial" w:hAnsi="Arial"/>
          <w:lang w:val="en-GB"/>
        </w:rPr>
        <w:t xml:space="preserve"> </w:t>
      </w:r>
      <w:r>
        <w:rPr>
          <w:rFonts w:ascii="Arial" w:hAnsi="Arial"/>
          <w:lang w:val="en-GB"/>
        </w:rPr>
        <w:t xml:space="preserve">and all other persons who provide </w:t>
      </w:r>
      <w:r w:rsidRPr="0008236D">
        <w:rPr>
          <w:rFonts w:ascii="Arial" w:hAnsi="Arial"/>
          <w:lang w:val="en-GB"/>
        </w:rPr>
        <w:t>good</w:t>
      </w:r>
      <w:r>
        <w:rPr>
          <w:rFonts w:ascii="Arial" w:hAnsi="Arial"/>
          <w:lang w:val="en-GB"/>
        </w:rPr>
        <w:t xml:space="preserve">s, </w:t>
      </w:r>
      <w:r w:rsidRPr="0008236D">
        <w:rPr>
          <w:rFonts w:ascii="Arial" w:hAnsi="Arial"/>
          <w:lang w:val="en-GB"/>
        </w:rPr>
        <w:t>services</w:t>
      </w:r>
      <w:r>
        <w:rPr>
          <w:rFonts w:ascii="Arial" w:hAnsi="Arial"/>
          <w:lang w:val="en-GB"/>
        </w:rPr>
        <w:t xml:space="preserve"> or facilities</w:t>
      </w:r>
      <w:r w:rsidRPr="0008236D">
        <w:rPr>
          <w:rFonts w:ascii="Arial" w:hAnsi="Arial"/>
          <w:lang w:val="en-GB"/>
        </w:rPr>
        <w:t xml:space="preserve"> </w:t>
      </w:r>
      <w:r>
        <w:rPr>
          <w:rFonts w:ascii="Arial" w:hAnsi="Arial"/>
          <w:lang w:val="en-GB"/>
        </w:rPr>
        <w:t>on behalf of the Geraldton District Hospital</w:t>
      </w:r>
      <w:r w:rsidRPr="0008236D">
        <w:rPr>
          <w:rFonts w:ascii="Arial" w:hAnsi="Arial"/>
          <w:lang w:val="en-GB"/>
        </w:rPr>
        <w:t>.</w:t>
      </w:r>
      <w:r>
        <w:rPr>
          <w:rFonts w:ascii="Arial" w:hAnsi="Arial"/>
          <w:lang w:val="en-GB"/>
        </w:rPr>
        <w:t xml:space="preserve"> </w:t>
      </w:r>
    </w:p>
    <w:p w:rsidR="000C4C4D" w:rsidRDefault="000C4C4D" w:rsidP="00D31E6C">
      <w:pPr>
        <w:rPr>
          <w:rFonts w:ascii="Arial" w:hAnsi="Arial"/>
          <w:lang w:val="en-GB"/>
        </w:rPr>
      </w:pPr>
    </w:p>
    <w:p w:rsidR="000C4C4D" w:rsidRDefault="000C4C4D" w:rsidP="00D31E6C">
      <w:pPr>
        <w:rPr>
          <w:rFonts w:ascii="Arial" w:hAnsi="Arial"/>
          <w:lang w:val="en-GB"/>
        </w:rPr>
      </w:pPr>
      <w:r>
        <w:rPr>
          <w:rFonts w:ascii="Arial" w:hAnsi="Arial"/>
          <w:lang w:val="en-GB"/>
        </w:rPr>
        <w:t>Training will be provided:</w:t>
      </w:r>
    </w:p>
    <w:p w:rsidR="000C4C4D" w:rsidRDefault="000C4C4D" w:rsidP="00D31E6C">
      <w:pPr>
        <w:widowControl w:val="0"/>
        <w:numPr>
          <w:ilvl w:val="0"/>
          <w:numId w:val="11"/>
        </w:numPr>
        <w:rPr>
          <w:rFonts w:ascii="Arial" w:hAnsi="Arial"/>
          <w:lang w:val="en-GB"/>
        </w:rPr>
      </w:pPr>
      <w:r>
        <w:rPr>
          <w:rFonts w:ascii="Arial" w:hAnsi="Arial"/>
          <w:lang w:val="en-GB"/>
        </w:rPr>
        <w:t>As soon as practicable</w:t>
      </w:r>
    </w:p>
    <w:p w:rsidR="000C4C4D" w:rsidRDefault="000C4C4D" w:rsidP="00D31E6C">
      <w:pPr>
        <w:widowControl w:val="0"/>
        <w:numPr>
          <w:ilvl w:val="0"/>
          <w:numId w:val="11"/>
        </w:numPr>
        <w:rPr>
          <w:rFonts w:ascii="Arial" w:hAnsi="Arial"/>
          <w:lang w:val="en-GB"/>
        </w:rPr>
      </w:pPr>
      <w:r>
        <w:rPr>
          <w:rFonts w:ascii="Arial" w:hAnsi="Arial"/>
          <w:lang w:val="en-GB"/>
        </w:rPr>
        <w:t>In a way that best suits the duties of employees, volunteers and other persons</w:t>
      </w:r>
    </w:p>
    <w:p w:rsidR="000C4C4D" w:rsidRDefault="000C4C4D" w:rsidP="00D31E6C">
      <w:pPr>
        <w:widowControl w:val="0"/>
        <w:numPr>
          <w:ilvl w:val="0"/>
          <w:numId w:val="11"/>
        </w:numPr>
        <w:rPr>
          <w:rFonts w:ascii="Arial" w:hAnsi="Arial"/>
          <w:lang w:val="en-GB"/>
        </w:rPr>
      </w:pPr>
      <w:r>
        <w:rPr>
          <w:rFonts w:ascii="Arial" w:hAnsi="Arial"/>
          <w:lang w:val="en-GB"/>
        </w:rPr>
        <w:t>Whenever changes in the policies occur on an ongoing basis</w:t>
      </w:r>
    </w:p>
    <w:p w:rsidR="000C4C4D" w:rsidRDefault="000C4C4D" w:rsidP="00D31E6C">
      <w:pPr>
        <w:ind w:left="783"/>
        <w:rPr>
          <w:rFonts w:ascii="Arial" w:hAnsi="Arial"/>
          <w:lang w:val="en-GB"/>
        </w:rPr>
      </w:pPr>
    </w:p>
    <w:p w:rsidR="000C4C4D" w:rsidRPr="0008236D" w:rsidRDefault="000C4C4D" w:rsidP="00D31E6C">
      <w:pPr>
        <w:rPr>
          <w:rFonts w:ascii="Arial" w:hAnsi="Arial"/>
          <w:lang w:val="en-GB"/>
        </w:rPr>
      </w:pPr>
      <w:r>
        <w:rPr>
          <w:rFonts w:ascii="Arial" w:hAnsi="Arial"/>
          <w:lang w:val="en-GB"/>
        </w:rPr>
        <w:t>Records of the training provided, including dates of training and the number of people trained, will be maintained.</w:t>
      </w:r>
    </w:p>
    <w:p w:rsidR="000C4C4D" w:rsidRDefault="000C4C4D" w:rsidP="00D31E6C">
      <w:pPr>
        <w:rPr>
          <w:rFonts w:ascii="Arial" w:hAnsi="Arial"/>
          <w:lang w:val="en-GB"/>
        </w:rPr>
      </w:pPr>
    </w:p>
    <w:p w:rsidR="000C4C4D" w:rsidRPr="00507BE7" w:rsidRDefault="000C4C4D" w:rsidP="00D31E6C">
      <w:pPr>
        <w:rPr>
          <w:rFonts w:ascii="Arial" w:hAnsi="Arial"/>
          <w:lang w:val="en-GB"/>
        </w:rPr>
      </w:pPr>
      <w:r>
        <w:rPr>
          <w:rFonts w:ascii="Arial" w:hAnsi="Arial"/>
          <w:lang w:val="en-GB"/>
        </w:rPr>
        <w:t xml:space="preserve">GDH </w:t>
      </w:r>
      <w:r w:rsidRPr="00507BE7">
        <w:rPr>
          <w:rFonts w:ascii="Arial" w:hAnsi="Arial"/>
          <w:lang w:val="en-GB"/>
        </w:rPr>
        <w:t>will take steps to ensure that employees are provided with the training needed to meet Ontario’s accessibility laws by January 1, 2014.</w:t>
      </w:r>
    </w:p>
    <w:p w:rsidR="000C4C4D" w:rsidRDefault="000C4C4D" w:rsidP="00D31E6C">
      <w:pPr>
        <w:rPr>
          <w:rFonts w:ascii="Arial" w:hAnsi="Arial"/>
          <w:b/>
          <w:lang w:val="en-GB"/>
        </w:rPr>
      </w:pPr>
    </w:p>
    <w:p w:rsidR="000C4C4D" w:rsidRPr="0052723D" w:rsidRDefault="000C4C4D" w:rsidP="00D31E6C">
      <w:pPr>
        <w:autoSpaceDE w:val="0"/>
        <w:autoSpaceDN w:val="0"/>
        <w:adjustRightInd w:val="0"/>
        <w:rPr>
          <w:rFonts w:ascii="Arial" w:hAnsi="Arial" w:cs="Arial"/>
          <w:b/>
          <w:bCs/>
          <w:lang w:val="en-GB" w:eastAsia="en-CA"/>
        </w:rPr>
      </w:pPr>
      <w:r>
        <w:rPr>
          <w:rFonts w:ascii="Arial" w:hAnsi="Arial" w:cs="Arial"/>
          <w:b/>
          <w:bCs/>
          <w:lang w:val="en-GB" w:eastAsia="en-CA"/>
        </w:rPr>
        <w:t xml:space="preserve">Information and </w:t>
      </w:r>
      <w:r w:rsidRPr="0052723D">
        <w:rPr>
          <w:rFonts w:ascii="Arial" w:hAnsi="Arial" w:cs="Arial"/>
          <w:b/>
          <w:bCs/>
          <w:lang w:val="en-GB" w:eastAsia="en-CA"/>
        </w:rPr>
        <w:t>Communication</w:t>
      </w:r>
      <w:r>
        <w:rPr>
          <w:rFonts w:ascii="Arial" w:hAnsi="Arial" w:cs="Arial"/>
          <w:b/>
          <w:bCs/>
          <w:lang w:val="en-GB" w:eastAsia="en-CA"/>
        </w:rPr>
        <w:t xml:space="preserve"> Standards</w:t>
      </w:r>
      <w:r w:rsidR="00D31E6C">
        <w:rPr>
          <w:rFonts w:ascii="Arial" w:hAnsi="Arial" w:cs="Arial"/>
          <w:b/>
          <w:bCs/>
          <w:lang w:val="en-GB" w:eastAsia="en-CA"/>
        </w:rPr>
        <w:t>:</w:t>
      </w:r>
    </w:p>
    <w:p w:rsidR="000C4C4D" w:rsidRDefault="000C4C4D" w:rsidP="00D31E6C">
      <w:pPr>
        <w:rPr>
          <w:rFonts w:ascii="Arial" w:hAnsi="Arial"/>
          <w:lang w:val="en-GB"/>
        </w:rPr>
      </w:pPr>
      <w:r>
        <w:rPr>
          <w:rFonts w:ascii="Arial" w:hAnsi="Arial"/>
          <w:lang w:val="en-GB"/>
        </w:rPr>
        <w:t>GDH is committed to meeting the communication needs of people with disabilities.  All staff will consult with people with disabilities to determine their information and communication needs.</w:t>
      </w:r>
    </w:p>
    <w:p w:rsidR="000C4C4D" w:rsidRDefault="000C4C4D" w:rsidP="00D31E6C">
      <w:pPr>
        <w:rPr>
          <w:rFonts w:ascii="Arial" w:hAnsi="Arial"/>
          <w:lang w:val="en-GB"/>
        </w:rPr>
      </w:pPr>
    </w:p>
    <w:p w:rsidR="000C4C4D" w:rsidRPr="000E7B1B" w:rsidRDefault="000C4C4D" w:rsidP="00D31E6C">
      <w:pPr>
        <w:rPr>
          <w:rFonts w:ascii="Arial" w:hAnsi="Arial"/>
          <w:b/>
          <w:lang w:val="en-GB"/>
        </w:rPr>
      </w:pPr>
      <w:r w:rsidRPr="000E7B1B">
        <w:rPr>
          <w:rFonts w:ascii="Arial" w:hAnsi="Arial"/>
          <w:b/>
          <w:lang w:val="en-GB"/>
        </w:rPr>
        <w:t>Feedback</w:t>
      </w:r>
      <w:r w:rsidR="00D31E6C">
        <w:rPr>
          <w:rFonts w:ascii="Arial" w:hAnsi="Arial"/>
          <w:b/>
          <w:lang w:val="en-GB"/>
        </w:rPr>
        <w:t>:</w:t>
      </w:r>
    </w:p>
    <w:p w:rsidR="000C4C4D" w:rsidRDefault="000C4C4D" w:rsidP="00D31E6C">
      <w:pPr>
        <w:rPr>
          <w:rFonts w:ascii="Arial" w:hAnsi="Arial"/>
          <w:lang w:val="en-GB"/>
        </w:rPr>
      </w:pPr>
      <w:r>
        <w:rPr>
          <w:rFonts w:ascii="Arial" w:hAnsi="Arial"/>
          <w:lang w:val="en-GB"/>
        </w:rPr>
        <w:t xml:space="preserve">GDH will take steps to ensure that existing feedback processes are accessible to people with disabilities upon request by January 1, 2014.  </w:t>
      </w:r>
    </w:p>
    <w:p w:rsidR="000C4C4D" w:rsidRDefault="000C4C4D" w:rsidP="00D31E6C">
      <w:pPr>
        <w:rPr>
          <w:rFonts w:ascii="Arial" w:hAnsi="Arial"/>
          <w:lang w:val="en-GB"/>
        </w:rPr>
      </w:pPr>
    </w:p>
    <w:p w:rsidR="000C4C4D" w:rsidRPr="00B00271" w:rsidRDefault="000C4C4D" w:rsidP="00D31E6C">
      <w:pPr>
        <w:rPr>
          <w:rFonts w:ascii="Arial" w:hAnsi="Arial" w:cs="Arial"/>
          <w:b/>
        </w:rPr>
      </w:pPr>
      <w:r w:rsidRPr="00B00271">
        <w:rPr>
          <w:rFonts w:ascii="Arial" w:hAnsi="Arial" w:cs="Arial"/>
          <w:b/>
        </w:rPr>
        <w:t>Accessible Formats and Communication Supports</w:t>
      </w:r>
      <w:r w:rsidR="00D31E6C">
        <w:rPr>
          <w:rFonts w:ascii="Arial" w:hAnsi="Arial" w:cs="Arial"/>
          <w:b/>
        </w:rPr>
        <w:t>:</w:t>
      </w:r>
    </w:p>
    <w:p w:rsidR="000C4C4D" w:rsidRDefault="000C4C4D" w:rsidP="00D31E6C">
      <w:pPr>
        <w:pStyle w:val="ListParagraph"/>
        <w:ind w:left="0"/>
        <w:rPr>
          <w:rFonts w:ascii="Arial" w:hAnsi="Arial" w:cs="Arial"/>
        </w:rPr>
      </w:pPr>
      <w:r>
        <w:rPr>
          <w:rFonts w:ascii="Arial" w:hAnsi="Arial" w:cs="Arial"/>
        </w:rPr>
        <w:t xml:space="preserve">GDH will, upon request, provide or arrange for the provision of accessible formats and communication supports for people with disabilities, in a timely manner, that takes into account the person’s accessibility needs due to disability.  </w:t>
      </w:r>
    </w:p>
    <w:p w:rsidR="000C4C4D" w:rsidRDefault="000C4C4D" w:rsidP="00D31E6C">
      <w:pPr>
        <w:pStyle w:val="ListParagraph"/>
        <w:ind w:left="0"/>
        <w:rPr>
          <w:rFonts w:ascii="Arial" w:hAnsi="Arial" w:cs="Arial"/>
        </w:rPr>
      </w:pPr>
    </w:p>
    <w:p w:rsidR="000C4C4D" w:rsidRDefault="000C4C4D" w:rsidP="00D31E6C">
      <w:pPr>
        <w:pStyle w:val="ListParagraph"/>
        <w:ind w:left="0"/>
        <w:rPr>
          <w:rFonts w:ascii="Arial" w:hAnsi="Arial" w:cs="Arial"/>
        </w:rPr>
      </w:pPr>
      <w:r>
        <w:rPr>
          <w:rFonts w:ascii="Arial" w:hAnsi="Arial" w:cs="Arial"/>
        </w:rPr>
        <w:lastRenderedPageBreak/>
        <w:t>We will consult with the person making the request in determining the suitability of an accessible format or communication support.  The accessible format will be provided at a cost that is no more than the regular cost charged to other persons.</w:t>
      </w:r>
    </w:p>
    <w:p w:rsidR="000C4C4D" w:rsidRDefault="000C4C4D" w:rsidP="00D31E6C">
      <w:pPr>
        <w:pStyle w:val="ListParagraph"/>
        <w:ind w:left="0"/>
        <w:rPr>
          <w:rFonts w:ascii="Arial" w:hAnsi="Arial" w:cs="Arial"/>
        </w:rPr>
      </w:pPr>
    </w:p>
    <w:p w:rsidR="000C4C4D" w:rsidRDefault="000C4C4D" w:rsidP="00D31E6C">
      <w:pPr>
        <w:pStyle w:val="ListParagraph"/>
        <w:ind w:left="0"/>
        <w:rPr>
          <w:rFonts w:ascii="Arial" w:hAnsi="Arial" w:cs="Arial"/>
        </w:rPr>
      </w:pPr>
      <w:r>
        <w:rPr>
          <w:rFonts w:ascii="Arial" w:hAnsi="Arial" w:cs="Arial"/>
        </w:rPr>
        <w:t>GDH will notify the public about the availability of accessible formats and communication supports and when unable to convert the information in an accessible format will explain the reasons and provide a summary of the information.</w:t>
      </w:r>
    </w:p>
    <w:p w:rsidR="000C4C4D" w:rsidRPr="00AC79D4" w:rsidRDefault="000C4C4D" w:rsidP="00D31E6C">
      <w:pPr>
        <w:pStyle w:val="ListParagraph"/>
        <w:ind w:left="0"/>
        <w:rPr>
          <w:rFonts w:cs="Arial"/>
          <w:b/>
        </w:rPr>
      </w:pPr>
    </w:p>
    <w:p w:rsidR="000C4C4D" w:rsidRDefault="000C4C4D" w:rsidP="00D31E6C">
      <w:pPr>
        <w:rPr>
          <w:rFonts w:ascii="Arial" w:hAnsi="Arial"/>
          <w:lang w:val="en-GB"/>
        </w:rPr>
      </w:pPr>
      <w:r>
        <w:rPr>
          <w:rFonts w:ascii="Arial" w:hAnsi="Arial"/>
          <w:lang w:val="en-GB"/>
        </w:rPr>
        <w:t>GDH will take steps to make sure all publicly available information is made accessible upon request by January 1, 2015.</w:t>
      </w:r>
    </w:p>
    <w:p w:rsidR="000C4C4D" w:rsidRDefault="000C4C4D" w:rsidP="00D31E6C">
      <w:pPr>
        <w:rPr>
          <w:rFonts w:ascii="Arial" w:hAnsi="Arial"/>
          <w:lang w:val="en-GB"/>
        </w:rPr>
      </w:pPr>
    </w:p>
    <w:p w:rsidR="000C4C4D" w:rsidRPr="00B3321D" w:rsidRDefault="000C4C4D" w:rsidP="00D31E6C">
      <w:pPr>
        <w:rPr>
          <w:rFonts w:ascii="Arial" w:hAnsi="Arial" w:cs="Arial"/>
          <w:b/>
        </w:rPr>
      </w:pPr>
      <w:r w:rsidRPr="00B3321D">
        <w:rPr>
          <w:rFonts w:ascii="Arial" w:hAnsi="Arial" w:cs="Arial"/>
          <w:b/>
        </w:rPr>
        <w:t>Emergency Procedures Plans or Public Safety Information</w:t>
      </w:r>
      <w:r w:rsidR="00D31E6C">
        <w:rPr>
          <w:rFonts w:ascii="Arial" w:hAnsi="Arial" w:cs="Arial"/>
          <w:b/>
        </w:rPr>
        <w:t>:</w:t>
      </w:r>
    </w:p>
    <w:p w:rsidR="000C4C4D" w:rsidRPr="00B3321D" w:rsidRDefault="000C4C4D" w:rsidP="00D31E6C">
      <w:pPr>
        <w:pStyle w:val="ListParagraph"/>
        <w:ind w:left="0"/>
        <w:rPr>
          <w:rFonts w:ascii="Arial" w:hAnsi="Arial" w:cs="Arial"/>
        </w:rPr>
      </w:pPr>
      <w:r>
        <w:rPr>
          <w:rFonts w:ascii="Arial" w:hAnsi="Arial" w:cs="Arial"/>
        </w:rPr>
        <w:t>GDH will provide emergency procedures, plans or public safety information that is available to the public, in an accessible format or with appropriate communication supports as soon as practicable, upon request.</w:t>
      </w:r>
    </w:p>
    <w:p w:rsidR="000C4C4D" w:rsidRDefault="000C4C4D" w:rsidP="00D31E6C">
      <w:pPr>
        <w:rPr>
          <w:rFonts w:ascii="Arial" w:hAnsi="Arial"/>
          <w:lang w:val="en-GB"/>
        </w:rPr>
      </w:pPr>
    </w:p>
    <w:p w:rsidR="000C4C4D" w:rsidRPr="00B4678E" w:rsidRDefault="000C4C4D" w:rsidP="00D31E6C">
      <w:pPr>
        <w:rPr>
          <w:rFonts w:ascii="Arial" w:hAnsi="Arial"/>
          <w:b/>
          <w:lang w:val="en-GB"/>
        </w:rPr>
      </w:pPr>
      <w:r w:rsidRPr="00B4678E">
        <w:rPr>
          <w:rFonts w:ascii="Arial" w:hAnsi="Arial"/>
          <w:b/>
          <w:lang w:val="en-GB"/>
        </w:rPr>
        <w:t>Accessible Website and Web Content</w:t>
      </w:r>
      <w:r w:rsidR="00D31E6C">
        <w:rPr>
          <w:rFonts w:ascii="Arial" w:hAnsi="Arial"/>
          <w:b/>
          <w:lang w:val="en-GB"/>
        </w:rPr>
        <w:t>:</w:t>
      </w:r>
    </w:p>
    <w:p w:rsidR="000C4C4D" w:rsidRPr="00B4678E" w:rsidRDefault="000C4C4D" w:rsidP="00D31E6C">
      <w:pPr>
        <w:rPr>
          <w:rFonts w:ascii="Arial" w:hAnsi="Arial"/>
          <w:lang w:val="en-GB"/>
        </w:rPr>
      </w:pPr>
      <w:r w:rsidRPr="00B4678E">
        <w:rPr>
          <w:rFonts w:ascii="Arial" w:hAnsi="Arial"/>
          <w:lang w:val="en-GB"/>
        </w:rPr>
        <w:t>GDH will take steps to make all new internet websites and web content on those sites conform with WCAG 2.0, level A by January 1, 2014.</w:t>
      </w:r>
    </w:p>
    <w:p w:rsidR="000C4C4D" w:rsidRPr="00B4678E" w:rsidRDefault="000C4C4D" w:rsidP="00D31E6C">
      <w:pPr>
        <w:rPr>
          <w:rFonts w:ascii="Arial" w:hAnsi="Arial"/>
          <w:lang w:val="en-GB"/>
        </w:rPr>
      </w:pPr>
    </w:p>
    <w:p w:rsidR="000C4C4D" w:rsidRDefault="000C4C4D" w:rsidP="00D31E6C">
      <w:pPr>
        <w:rPr>
          <w:rFonts w:ascii="Arial" w:hAnsi="Arial"/>
          <w:lang w:val="en-GB"/>
        </w:rPr>
      </w:pPr>
      <w:r>
        <w:rPr>
          <w:rFonts w:ascii="Arial" w:hAnsi="Arial"/>
          <w:lang w:val="en-GB"/>
        </w:rPr>
        <w:t>G</w:t>
      </w:r>
      <w:r w:rsidRPr="00B4678E">
        <w:rPr>
          <w:rFonts w:ascii="Arial" w:hAnsi="Arial"/>
          <w:lang w:val="en-GB"/>
        </w:rPr>
        <w:t>D</w:t>
      </w:r>
      <w:r>
        <w:rPr>
          <w:rFonts w:ascii="Arial" w:hAnsi="Arial"/>
          <w:lang w:val="en-GB"/>
        </w:rPr>
        <w:t>H</w:t>
      </w:r>
      <w:r w:rsidRPr="00B4678E">
        <w:rPr>
          <w:rFonts w:ascii="Arial" w:hAnsi="Arial"/>
          <w:lang w:val="en-GB"/>
        </w:rPr>
        <w:t xml:space="preserve"> will take steps to make all internet websites and content conform with WCAG </w:t>
      </w:r>
      <w:r>
        <w:rPr>
          <w:rFonts w:ascii="Arial" w:hAnsi="Arial"/>
          <w:lang w:val="en-GB"/>
        </w:rPr>
        <w:t>2.0, level AA by January 1, 2021.</w:t>
      </w:r>
    </w:p>
    <w:p w:rsidR="000C4C4D" w:rsidRDefault="000C4C4D" w:rsidP="00D31E6C">
      <w:pPr>
        <w:rPr>
          <w:rFonts w:ascii="Arial" w:hAnsi="Arial"/>
          <w:lang w:val="en-GB"/>
        </w:rPr>
      </w:pPr>
    </w:p>
    <w:p w:rsidR="000C4C4D" w:rsidRPr="0008236D" w:rsidRDefault="000C4C4D" w:rsidP="00D31E6C">
      <w:pPr>
        <w:rPr>
          <w:rFonts w:ascii="Arial" w:hAnsi="Arial"/>
          <w:b/>
          <w:lang w:val="en-GB"/>
        </w:rPr>
      </w:pPr>
      <w:r>
        <w:rPr>
          <w:rFonts w:ascii="Arial" w:hAnsi="Arial"/>
          <w:b/>
          <w:lang w:val="en-GB"/>
        </w:rPr>
        <w:t>Employment Standards</w:t>
      </w:r>
      <w:r w:rsidR="00D31E6C">
        <w:rPr>
          <w:rFonts w:ascii="Arial" w:hAnsi="Arial"/>
          <w:b/>
          <w:lang w:val="en-GB"/>
        </w:rPr>
        <w:t>:</w:t>
      </w:r>
    </w:p>
    <w:p w:rsidR="000C4C4D" w:rsidRDefault="000C4C4D" w:rsidP="00D31E6C">
      <w:pPr>
        <w:rPr>
          <w:rFonts w:ascii="Arial" w:hAnsi="Arial"/>
          <w:lang w:val="en-GB"/>
        </w:rPr>
      </w:pPr>
      <w:r>
        <w:rPr>
          <w:rFonts w:ascii="Arial" w:hAnsi="Arial"/>
          <w:lang w:val="en-GB"/>
        </w:rPr>
        <w:t>GDH is committed to fair and accessible employment practices.</w:t>
      </w:r>
    </w:p>
    <w:p w:rsidR="000C4C4D" w:rsidRDefault="000C4C4D" w:rsidP="00D31E6C">
      <w:pPr>
        <w:rPr>
          <w:rFonts w:ascii="Arial" w:hAnsi="Arial"/>
          <w:lang w:val="en-GB"/>
        </w:rPr>
      </w:pPr>
    </w:p>
    <w:p w:rsidR="000C4C4D" w:rsidRPr="00F93845" w:rsidRDefault="000C4C4D" w:rsidP="00D31E6C">
      <w:pPr>
        <w:rPr>
          <w:rFonts w:ascii="Arial" w:hAnsi="Arial" w:cs="Arial"/>
          <w:b/>
        </w:rPr>
      </w:pPr>
      <w:r w:rsidRPr="00F93845">
        <w:rPr>
          <w:rFonts w:ascii="Arial" w:hAnsi="Arial" w:cs="Arial"/>
          <w:b/>
        </w:rPr>
        <w:t>Recruitment</w:t>
      </w:r>
      <w:r w:rsidR="00D31E6C">
        <w:rPr>
          <w:rFonts w:ascii="Arial" w:hAnsi="Arial" w:cs="Arial"/>
          <w:b/>
        </w:rPr>
        <w:t>:</w:t>
      </w:r>
    </w:p>
    <w:p w:rsidR="000C4C4D" w:rsidRDefault="000C4C4D" w:rsidP="00D31E6C">
      <w:pPr>
        <w:rPr>
          <w:rFonts w:ascii="Arial" w:hAnsi="Arial" w:cs="Arial"/>
        </w:rPr>
      </w:pPr>
      <w:r>
        <w:rPr>
          <w:rFonts w:ascii="Arial" w:hAnsi="Arial" w:cs="Arial"/>
        </w:rPr>
        <w:t>GDH will notify its employees and the public about the availability of accommodation for applicants with disabilities in our recruitment processes.</w:t>
      </w:r>
    </w:p>
    <w:p w:rsidR="000C4C4D" w:rsidRDefault="000C4C4D" w:rsidP="00D31E6C">
      <w:pPr>
        <w:rPr>
          <w:rFonts w:ascii="Arial" w:hAnsi="Arial" w:cs="Arial"/>
        </w:rPr>
      </w:pPr>
    </w:p>
    <w:p w:rsidR="000C4C4D" w:rsidRPr="00141454" w:rsidRDefault="000C4C4D" w:rsidP="00D31E6C">
      <w:pPr>
        <w:pStyle w:val="ListParagraph"/>
        <w:ind w:left="0"/>
        <w:rPr>
          <w:rFonts w:ascii="Arial" w:hAnsi="Arial" w:cs="Arial"/>
        </w:rPr>
      </w:pPr>
      <w:r>
        <w:rPr>
          <w:rFonts w:ascii="Arial" w:hAnsi="Arial" w:cs="Arial"/>
        </w:rPr>
        <w:t xml:space="preserve">We will notify applicants when they are individually selected to participate in an assessment or selection process that accommodations, in relation to the materials or </w:t>
      </w:r>
      <w:r w:rsidRPr="00141454">
        <w:rPr>
          <w:rFonts w:ascii="Arial" w:hAnsi="Arial" w:cs="Arial"/>
        </w:rPr>
        <w:t>processes to be used</w:t>
      </w:r>
      <w:r>
        <w:rPr>
          <w:rFonts w:ascii="Arial" w:hAnsi="Arial" w:cs="Arial"/>
        </w:rPr>
        <w:t>,</w:t>
      </w:r>
      <w:r w:rsidRPr="00141454">
        <w:rPr>
          <w:rFonts w:ascii="Arial" w:hAnsi="Arial" w:cs="Arial"/>
        </w:rPr>
        <w:t xml:space="preserve"> are available upon request. </w:t>
      </w:r>
      <w:r>
        <w:rPr>
          <w:rFonts w:ascii="Arial" w:hAnsi="Arial" w:cs="Arial"/>
        </w:rPr>
        <w:t xml:space="preserve"> </w:t>
      </w:r>
      <w:r w:rsidRPr="00141454">
        <w:rPr>
          <w:rFonts w:ascii="Arial" w:hAnsi="Arial" w:cs="Arial"/>
        </w:rPr>
        <w:t xml:space="preserve">If a selected applicant requests an accommodation, </w:t>
      </w:r>
      <w:r>
        <w:rPr>
          <w:rFonts w:ascii="Arial" w:hAnsi="Arial" w:cs="Arial"/>
        </w:rPr>
        <w:t>we wi</w:t>
      </w:r>
      <w:r w:rsidRPr="00141454">
        <w:rPr>
          <w:rFonts w:ascii="Arial" w:hAnsi="Arial" w:cs="Arial"/>
        </w:rPr>
        <w:t xml:space="preserve">ll consult with the applicant and provide or arrange for the provision of </w:t>
      </w:r>
      <w:r>
        <w:rPr>
          <w:rFonts w:ascii="Arial" w:hAnsi="Arial" w:cs="Arial"/>
        </w:rPr>
        <w:t xml:space="preserve">a </w:t>
      </w:r>
      <w:r w:rsidRPr="00141454">
        <w:rPr>
          <w:rFonts w:ascii="Arial" w:hAnsi="Arial" w:cs="Arial"/>
        </w:rPr>
        <w:t>suitable accommodation in a manner that takes into account the applicant’s accessibility needs due to disability</w:t>
      </w:r>
      <w:r>
        <w:rPr>
          <w:rFonts w:ascii="Arial" w:hAnsi="Arial" w:cs="Arial"/>
        </w:rPr>
        <w:t>.</w:t>
      </w:r>
    </w:p>
    <w:p w:rsidR="000C4C4D" w:rsidRDefault="000C4C4D" w:rsidP="00D31E6C">
      <w:pPr>
        <w:rPr>
          <w:rFonts w:ascii="Arial" w:hAnsi="Arial" w:cs="Arial"/>
        </w:rPr>
      </w:pPr>
    </w:p>
    <w:p w:rsidR="000C4C4D" w:rsidRPr="00141454" w:rsidRDefault="000C4C4D" w:rsidP="00D31E6C">
      <w:pPr>
        <w:rPr>
          <w:rFonts w:ascii="Arial" w:hAnsi="Arial" w:cs="Arial"/>
        </w:rPr>
      </w:pPr>
      <w:r>
        <w:rPr>
          <w:rFonts w:ascii="Arial" w:hAnsi="Arial" w:cs="Arial"/>
        </w:rPr>
        <w:t>When making offers of employment, successful applicants will be notified of our policies for accommodating employees with disabilities.</w:t>
      </w:r>
    </w:p>
    <w:p w:rsidR="000C4C4D" w:rsidRDefault="000C4C4D" w:rsidP="00D31E6C">
      <w:pPr>
        <w:rPr>
          <w:rFonts w:ascii="Arial" w:hAnsi="Arial"/>
          <w:b/>
          <w:lang w:val="en-GB"/>
        </w:rPr>
      </w:pPr>
    </w:p>
    <w:p w:rsidR="000C4C4D" w:rsidRPr="000E7B1B" w:rsidRDefault="000C4C4D" w:rsidP="00D31E6C">
      <w:pPr>
        <w:rPr>
          <w:rFonts w:ascii="Arial" w:hAnsi="Arial"/>
          <w:b/>
          <w:lang w:val="en-GB"/>
        </w:rPr>
      </w:pPr>
      <w:r w:rsidRPr="000E7B1B">
        <w:rPr>
          <w:rFonts w:ascii="Arial" w:hAnsi="Arial"/>
          <w:b/>
          <w:lang w:val="en-GB"/>
        </w:rPr>
        <w:t>Informing Employees of Supports</w:t>
      </w:r>
      <w:r w:rsidR="00D31E6C">
        <w:rPr>
          <w:rFonts w:ascii="Arial" w:hAnsi="Arial"/>
          <w:b/>
          <w:lang w:val="en-GB"/>
        </w:rPr>
        <w:t>:</w:t>
      </w:r>
    </w:p>
    <w:p w:rsidR="000C4C4D" w:rsidRDefault="000C4C4D" w:rsidP="00D31E6C">
      <w:pPr>
        <w:rPr>
          <w:rFonts w:ascii="Arial" w:hAnsi="Arial" w:cs="Arial"/>
        </w:rPr>
      </w:pPr>
      <w:r>
        <w:rPr>
          <w:rFonts w:ascii="Arial" w:hAnsi="Arial"/>
          <w:lang w:val="en-GB"/>
        </w:rPr>
        <w:t xml:space="preserve">GDH will inform </w:t>
      </w:r>
      <w:r>
        <w:rPr>
          <w:rFonts w:ascii="Arial" w:hAnsi="Arial" w:cs="Arial"/>
        </w:rPr>
        <w:t xml:space="preserve">all employees of our policies to support employees with disabilities.  </w:t>
      </w:r>
    </w:p>
    <w:p w:rsidR="000C4C4D" w:rsidRDefault="000C4C4D" w:rsidP="00D31E6C">
      <w:pPr>
        <w:rPr>
          <w:rFonts w:ascii="Arial" w:hAnsi="Arial" w:cs="Arial"/>
        </w:rPr>
      </w:pPr>
    </w:p>
    <w:p w:rsidR="000C4C4D" w:rsidRDefault="000C4C4D" w:rsidP="00D31E6C">
      <w:pPr>
        <w:rPr>
          <w:rFonts w:ascii="Arial" w:hAnsi="Arial" w:cs="Arial"/>
        </w:rPr>
      </w:pPr>
      <w:r>
        <w:rPr>
          <w:rFonts w:ascii="Arial" w:hAnsi="Arial" w:cs="Arial"/>
        </w:rPr>
        <w:t>This information will be provided as soon as practicable to new employees and on an ongoing basis whenever changes occur in the policies.</w:t>
      </w:r>
    </w:p>
    <w:p w:rsidR="000C4C4D" w:rsidRDefault="000C4C4D" w:rsidP="00D31E6C">
      <w:pPr>
        <w:rPr>
          <w:rFonts w:ascii="Arial" w:hAnsi="Arial" w:cs="Arial"/>
        </w:rPr>
      </w:pPr>
    </w:p>
    <w:p w:rsidR="000C4C4D" w:rsidRPr="00F96CE3" w:rsidRDefault="000C4C4D" w:rsidP="00D31E6C">
      <w:pPr>
        <w:rPr>
          <w:rFonts w:ascii="Arial" w:hAnsi="Arial"/>
          <w:b/>
          <w:lang w:val="en-GB"/>
        </w:rPr>
      </w:pPr>
      <w:r w:rsidRPr="00F96CE3">
        <w:rPr>
          <w:rFonts w:ascii="Arial" w:hAnsi="Arial"/>
          <w:b/>
          <w:lang w:val="en-GB"/>
        </w:rPr>
        <w:lastRenderedPageBreak/>
        <w:t>Accessib</w:t>
      </w:r>
      <w:r>
        <w:rPr>
          <w:rFonts w:ascii="Arial" w:hAnsi="Arial"/>
          <w:b/>
          <w:lang w:val="en-GB"/>
        </w:rPr>
        <w:t>le Formats and C</w:t>
      </w:r>
      <w:r w:rsidRPr="00F96CE3">
        <w:rPr>
          <w:rFonts w:ascii="Arial" w:hAnsi="Arial"/>
          <w:b/>
          <w:lang w:val="en-GB"/>
        </w:rPr>
        <w:t xml:space="preserve">ommunication </w:t>
      </w:r>
      <w:r>
        <w:rPr>
          <w:rFonts w:ascii="Arial" w:hAnsi="Arial"/>
          <w:b/>
          <w:lang w:val="en-GB"/>
        </w:rPr>
        <w:t>S</w:t>
      </w:r>
      <w:r w:rsidRPr="00F96CE3">
        <w:rPr>
          <w:rFonts w:ascii="Arial" w:hAnsi="Arial"/>
          <w:b/>
          <w:lang w:val="en-GB"/>
        </w:rPr>
        <w:t xml:space="preserve">upport for </w:t>
      </w:r>
      <w:r>
        <w:rPr>
          <w:rFonts w:ascii="Arial" w:hAnsi="Arial"/>
          <w:b/>
          <w:lang w:val="en-GB"/>
        </w:rPr>
        <w:t>E</w:t>
      </w:r>
      <w:r w:rsidRPr="00F96CE3">
        <w:rPr>
          <w:rFonts w:ascii="Arial" w:hAnsi="Arial"/>
          <w:b/>
          <w:lang w:val="en-GB"/>
        </w:rPr>
        <w:t>mployees</w:t>
      </w:r>
      <w:r w:rsidR="00D31E6C">
        <w:rPr>
          <w:rFonts w:ascii="Arial" w:hAnsi="Arial"/>
          <w:b/>
          <w:lang w:val="en-GB"/>
        </w:rPr>
        <w:t>:</w:t>
      </w:r>
    </w:p>
    <w:p w:rsidR="000C4C4D" w:rsidRDefault="000C4C4D" w:rsidP="00D31E6C">
      <w:pPr>
        <w:rPr>
          <w:rFonts w:ascii="Arial" w:hAnsi="Arial" w:cs="Arial"/>
        </w:rPr>
      </w:pPr>
      <w:r>
        <w:rPr>
          <w:rFonts w:ascii="Arial" w:hAnsi="Arial"/>
          <w:lang w:val="en-GB"/>
        </w:rPr>
        <w:t>When an employee with a disability requests accessible formats and/or communication supports, we will consult with the employee</w:t>
      </w:r>
      <w:r>
        <w:rPr>
          <w:rFonts w:ascii="Arial" w:hAnsi="Arial" w:cs="Arial"/>
        </w:rPr>
        <w:t xml:space="preserve"> to provide or arrange for the provision of suitable accessible formats and/or communication supports for information needed in order to perform the employee’s job and information that is generally available to employees in the workplace.</w:t>
      </w:r>
    </w:p>
    <w:p w:rsidR="000C4C4D" w:rsidRDefault="000C4C4D" w:rsidP="00D31E6C">
      <w:pPr>
        <w:rPr>
          <w:rFonts w:ascii="Arial" w:hAnsi="Arial" w:cs="Arial"/>
        </w:rPr>
      </w:pPr>
    </w:p>
    <w:p w:rsidR="000C4C4D" w:rsidRPr="008F6F52" w:rsidRDefault="000C4C4D" w:rsidP="00D31E6C">
      <w:pPr>
        <w:rPr>
          <w:rFonts w:ascii="Arial" w:hAnsi="Arial"/>
          <w:b/>
          <w:lang w:val="en-GB"/>
        </w:rPr>
      </w:pPr>
      <w:r>
        <w:rPr>
          <w:rFonts w:ascii="Arial" w:hAnsi="Arial"/>
          <w:b/>
          <w:lang w:val="en-GB"/>
        </w:rPr>
        <w:t>Workplac</w:t>
      </w:r>
      <w:r w:rsidR="00D31E6C">
        <w:rPr>
          <w:rFonts w:ascii="Arial" w:hAnsi="Arial"/>
          <w:b/>
          <w:lang w:val="en-GB"/>
        </w:rPr>
        <w:t>e Emergency Response Information:</w:t>
      </w:r>
    </w:p>
    <w:p w:rsidR="000C4C4D" w:rsidRDefault="000C4C4D" w:rsidP="00D31E6C">
      <w:pPr>
        <w:rPr>
          <w:rFonts w:ascii="Arial" w:hAnsi="Arial"/>
          <w:lang w:val="en-GB"/>
        </w:rPr>
      </w:pPr>
      <w:r>
        <w:rPr>
          <w:rFonts w:ascii="Arial" w:hAnsi="Arial"/>
          <w:lang w:val="en-GB"/>
        </w:rPr>
        <w:t>GDH will provide individualized work</w:t>
      </w:r>
      <w:r w:rsidRPr="00F96CE3">
        <w:rPr>
          <w:rFonts w:ascii="Arial" w:hAnsi="Arial"/>
          <w:lang w:val="en-GB"/>
        </w:rPr>
        <w:t>place emergency response information to employees who have a disability, if the disability is such that the individualize</w:t>
      </w:r>
      <w:r>
        <w:rPr>
          <w:rFonts w:ascii="Arial" w:hAnsi="Arial"/>
          <w:lang w:val="en-GB"/>
        </w:rPr>
        <w:t>d information is necessary and we are</w:t>
      </w:r>
      <w:r w:rsidRPr="00F96CE3">
        <w:rPr>
          <w:rFonts w:ascii="Arial" w:hAnsi="Arial"/>
          <w:lang w:val="en-GB"/>
        </w:rPr>
        <w:t xml:space="preserve"> aware of the need for accommodation due to the employee’s disability</w:t>
      </w:r>
      <w:r>
        <w:rPr>
          <w:rFonts w:ascii="Arial" w:hAnsi="Arial"/>
          <w:lang w:val="en-GB"/>
        </w:rPr>
        <w:t>.  This information will be provided as soon as practicable after we become aware of the need for accommodation due to the employee’s disability.</w:t>
      </w:r>
    </w:p>
    <w:p w:rsidR="000C4C4D" w:rsidRDefault="000C4C4D" w:rsidP="00D31E6C">
      <w:pPr>
        <w:rPr>
          <w:rFonts w:ascii="Arial" w:hAnsi="Arial"/>
          <w:lang w:val="en-GB"/>
        </w:rPr>
      </w:pPr>
    </w:p>
    <w:p w:rsidR="000C4C4D" w:rsidRDefault="000C4C4D" w:rsidP="00D31E6C">
      <w:pPr>
        <w:rPr>
          <w:rFonts w:ascii="Arial" w:hAnsi="Arial"/>
          <w:lang w:val="en-GB"/>
        </w:rPr>
      </w:pPr>
      <w:r>
        <w:rPr>
          <w:rFonts w:ascii="Arial" w:hAnsi="Arial"/>
          <w:lang w:val="en-GB"/>
        </w:rPr>
        <w:t>I</w:t>
      </w:r>
      <w:r w:rsidRPr="00F96CE3">
        <w:rPr>
          <w:rFonts w:ascii="Arial" w:hAnsi="Arial"/>
          <w:lang w:val="en-GB"/>
        </w:rPr>
        <w:t xml:space="preserve">f an employee </w:t>
      </w:r>
      <w:r>
        <w:rPr>
          <w:rFonts w:ascii="Arial" w:hAnsi="Arial"/>
          <w:lang w:val="en-GB"/>
        </w:rPr>
        <w:t xml:space="preserve">who </w:t>
      </w:r>
      <w:r w:rsidRPr="00F96CE3">
        <w:rPr>
          <w:rFonts w:ascii="Arial" w:hAnsi="Arial"/>
          <w:lang w:val="en-GB"/>
        </w:rPr>
        <w:t xml:space="preserve">receives individualized workplace emergency response information requires assistance and with the employee’s consent, the workplace emergency response information </w:t>
      </w:r>
      <w:r>
        <w:rPr>
          <w:rFonts w:ascii="Arial" w:hAnsi="Arial"/>
          <w:lang w:val="en-GB"/>
        </w:rPr>
        <w:t xml:space="preserve">will be provided </w:t>
      </w:r>
      <w:r w:rsidRPr="00F96CE3">
        <w:rPr>
          <w:rFonts w:ascii="Arial" w:hAnsi="Arial"/>
          <w:lang w:val="en-GB"/>
        </w:rPr>
        <w:t>to</w:t>
      </w:r>
      <w:r>
        <w:rPr>
          <w:rFonts w:ascii="Arial" w:hAnsi="Arial"/>
          <w:lang w:val="en-GB"/>
        </w:rPr>
        <w:t xml:space="preserve"> </w:t>
      </w:r>
      <w:r w:rsidRPr="00F96CE3">
        <w:rPr>
          <w:rFonts w:ascii="Arial" w:hAnsi="Arial"/>
          <w:lang w:val="en-GB"/>
        </w:rPr>
        <w:t>the</w:t>
      </w:r>
      <w:r>
        <w:rPr>
          <w:rFonts w:ascii="Arial" w:hAnsi="Arial"/>
          <w:lang w:val="en-GB"/>
        </w:rPr>
        <w:t xml:space="preserve"> </w:t>
      </w:r>
      <w:r w:rsidRPr="00F96CE3">
        <w:rPr>
          <w:rFonts w:ascii="Arial" w:hAnsi="Arial"/>
          <w:lang w:val="en-GB"/>
        </w:rPr>
        <w:t>person</w:t>
      </w:r>
      <w:r>
        <w:rPr>
          <w:rFonts w:ascii="Arial" w:hAnsi="Arial"/>
          <w:lang w:val="en-GB"/>
        </w:rPr>
        <w:t xml:space="preserve"> designated</w:t>
      </w:r>
      <w:r w:rsidRPr="00F96CE3">
        <w:rPr>
          <w:rFonts w:ascii="Arial" w:hAnsi="Arial"/>
          <w:lang w:val="en-GB"/>
        </w:rPr>
        <w:t xml:space="preserve"> to provide assistance to the employee</w:t>
      </w:r>
      <w:r>
        <w:rPr>
          <w:rFonts w:ascii="Arial" w:hAnsi="Arial"/>
          <w:lang w:val="en-GB"/>
        </w:rPr>
        <w:t>.</w:t>
      </w:r>
    </w:p>
    <w:p w:rsidR="000C4C4D" w:rsidRPr="00F96CE3" w:rsidRDefault="000C4C4D" w:rsidP="00D31E6C">
      <w:pPr>
        <w:rPr>
          <w:rFonts w:ascii="Arial" w:hAnsi="Arial"/>
          <w:lang w:val="en-GB"/>
        </w:rPr>
      </w:pPr>
    </w:p>
    <w:p w:rsidR="000C4C4D" w:rsidRDefault="000C4C4D" w:rsidP="00D31E6C">
      <w:pPr>
        <w:rPr>
          <w:rFonts w:ascii="Arial" w:hAnsi="Arial"/>
          <w:lang w:val="en-GB"/>
        </w:rPr>
      </w:pPr>
      <w:r>
        <w:rPr>
          <w:rFonts w:ascii="Arial" w:hAnsi="Arial"/>
          <w:lang w:val="en-GB"/>
        </w:rPr>
        <w:t xml:space="preserve">Individualized workplace emergency response information will be </w:t>
      </w:r>
      <w:r w:rsidRPr="00F96CE3">
        <w:rPr>
          <w:rFonts w:ascii="Arial" w:hAnsi="Arial"/>
          <w:lang w:val="en-GB"/>
        </w:rPr>
        <w:t>review</w:t>
      </w:r>
      <w:r>
        <w:rPr>
          <w:rFonts w:ascii="Arial" w:hAnsi="Arial"/>
          <w:lang w:val="en-GB"/>
        </w:rPr>
        <w:t>ed:</w:t>
      </w:r>
    </w:p>
    <w:p w:rsidR="000C4C4D" w:rsidRPr="00C8526C" w:rsidRDefault="000C4C4D" w:rsidP="00D31E6C">
      <w:pPr>
        <w:pStyle w:val="ListParagraph"/>
        <w:numPr>
          <w:ilvl w:val="0"/>
          <w:numId w:val="12"/>
        </w:numPr>
        <w:tabs>
          <w:tab w:val="left" w:pos="450"/>
        </w:tabs>
        <w:spacing w:line="276" w:lineRule="auto"/>
        <w:rPr>
          <w:rFonts w:ascii="Arial" w:hAnsi="Arial"/>
          <w:lang w:val="en-GB"/>
        </w:rPr>
      </w:pPr>
      <w:r w:rsidRPr="00C8526C">
        <w:rPr>
          <w:rFonts w:ascii="Arial" w:hAnsi="Arial"/>
          <w:lang w:val="en-GB"/>
        </w:rPr>
        <w:t>When the employee moves to a different location in the organization</w:t>
      </w:r>
    </w:p>
    <w:p w:rsidR="000C4C4D" w:rsidRPr="00C8526C" w:rsidRDefault="000C4C4D" w:rsidP="00D31E6C">
      <w:pPr>
        <w:pStyle w:val="ListParagraph"/>
        <w:numPr>
          <w:ilvl w:val="0"/>
          <w:numId w:val="12"/>
        </w:numPr>
        <w:tabs>
          <w:tab w:val="left" w:pos="450"/>
        </w:tabs>
        <w:spacing w:line="276" w:lineRule="auto"/>
        <w:rPr>
          <w:rFonts w:ascii="Arial" w:hAnsi="Arial"/>
          <w:lang w:val="en-GB"/>
        </w:rPr>
      </w:pPr>
      <w:r w:rsidRPr="00C8526C">
        <w:rPr>
          <w:rFonts w:ascii="Arial" w:hAnsi="Arial"/>
          <w:lang w:val="en-GB"/>
        </w:rPr>
        <w:t>When the employee’s overall accommodations needs or plans are reviewed</w:t>
      </w:r>
    </w:p>
    <w:p w:rsidR="000C4C4D" w:rsidRPr="00C8526C" w:rsidRDefault="000C4C4D" w:rsidP="00D31E6C">
      <w:pPr>
        <w:pStyle w:val="ListParagraph"/>
        <w:numPr>
          <w:ilvl w:val="0"/>
          <w:numId w:val="12"/>
        </w:numPr>
        <w:tabs>
          <w:tab w:val="left" w:pos="450"/>
        </w:tabs>
        <w:spacing w:line="276" w:lineRule="auto"/>
        <w:rPr>
          <w:rFonts w:ascii="Arial" w:hAnsi="Arial"/>
          <w:lang w:val="en-GB"/>
        </w:rPr>
      </w:pPr>
      <w:r>
        <w:rPr>
          <w:rFonts w:ascii="Arial" w:hAnsi="Arial"/>
          <w:lang w:val="en-GB"/>
        </w:rPr>
        <w:t>W</w:t>
      </w:r>
      <w:r w:rsidRPr="00C8526C">
        <w:rPr>
          <w:rFonts w:ascii="Arial" w:hAnsi="Arial"/>
          <w:lang w:val="en-GB"/>
        </w:rPr>
        <w:t xml:space="preserve">hen the hospital’s general emergency response policies are reviews </w:t>
      </w:r>
    </w:p>
    <w:p w:rsidR="000C4C4D" w:rsidRPr="00F96CE3" w:rsidRDefault="000C4C4D" w:rsidP="00D31E6C">
      <w:pPr>
        <w:rPr>
          <w:rFonts w:ascii="Arial" w:hAnsi="Arial"/>
          <w:lang w:val="en-GB"/>
        </w:rPr>
      </w:pPr>
    </w:p>
    <w:p w:rsidR="000C4C4D" w:rsidRPr="00D13100" w:rsidRDefault="000C4C4D" w:rsidP="00D31E6C">
      <w:pPr>
        <w:rPr>
          <w:rFonts w:ascii="Arial" w:hAnsi="Arial"/>
          <w:b/>
          <w:lang w:val="en-GB"/>
        </w:rPr>
      </w:pPr>
      <w:r w:rsidRPr="00D13100">
        <w:rPr>
          <w:rFonts w:ascii="Arial" w:hAnsi="Arial"/>
          <w:b/>
          <w:lang w:val="en-GB"/>
        </w:rPr>
        <w:t>Individual Accommodation Plans</w:t>
      </w:r>
      <w:r w:rsidR="00D31E6C">
        <w:rPr>
          <w:rFonts w:ascii="Arial" w:hAnsi="Arial"/>
          <w:b/>
          <w:lang w:val="en-GB"/>
        </w:rPr>
        <w:t>:</w:t>
      </w:r>
    </w:p>
    <w:p w:rsidR="000C4C4D" w:rsidRPr="004F06BB" w:rsidRDefault="000C4C4D" w:rsidP="00D31E6C">
      <w:pPr>
        <w:rPr>
          <w:rFonts w:ascii="Arial" w:hAnsi="Arial"/>
          <w:lang w:val="en-GB"/>
        </w:rPr>
      </w:pPr>
      <w:r>
        <w:rPr>
          <w:rFonts w:ascii="Arial" w:hAnsi="Arial"/>
          <w:lang w:val="en-GB"/>
        </w:rPr>
        <w:t xml:space="preserve">GDH will </w:t>
      </w:r>
      <w:r w:rsidRPr="00D61D1A">
        <w:rPr>
          <w:rFonts w:ascii="Arial" w:hAnsi="Arial"/>
          <w:lang w:val="en-GB"/>
        </w:rPr>
        <w:t>establish and maintain</w:t>
      </w:r>
      <w:r>
        <w:rPr>
          <w:rFonts w:ascii="Arial" w:hAnsi="Arial"/>
          <w:lang w:val="en-GB"/>
        </w:rPr>
        <w:t xml:space="preserve"> a written process for the development </w:t>
      </w:r>
      <w:r w:rsidRPr="00F96CE3">
        <w:rPr>
          <w:rFonts w:ascii="Arial" w:hAnsi="Arial"/>
          <w:lang w:val="en-GB"/>
        </w:rPr>
        <w:t>of</w:t>
      </w:r>
      <w:r>
        <w:rPr>
          <w:rFonts w:ascii="Arial" w:hAnsi="Arial"/>
          <w:lang w:val="en-GB"/>
        </w:rPr>
        <w:t xml:space="preserve"> i</w:t>
      </w:r>
      <w:r w:rsidRPr="00F96CE3">
        <w:rPr>
          <w:rFonts w:ascii="Arial" w:hAnsi="Arial"/>
          <w:lang w:val="en-GB"/>
        </w:rPr>
        <w:t>ndividual accommodation plans for employees with disabilities</w:t>
      </w:r>
      <w:r>
        <w:rPr>
          <w:rFonts w:ascii="Arial" w:hAnsi="Arial"/>
          <w:lang w:val="en-GB"/>
        </w:rPr>
        <w:t xml:space="preserve">.  </w:t>
      </w:r>
    </w:p>
    <w:p w:rsidR="000C4C4D" w:rsidRDefault="000C4C4D" w:rsidP="00D31E6C">
      <w:pPr>
        <w:tabs>
          <w:tab w:val="left" w:pos="360"/>
        </w:tabs>
        <w:rPr>
          <w:rFonts w:ascii="Arial" w:hAnsi="Arial"/>
          <w:lang w:val="en-GB"/>
        </w:rPr>
      </w:pPr>
    </w:p>
    <w:p w:rsidR="000C4C4D" w:rsidRPr="00F96CE3" w:rsidRDefault="000C4C4D" w:rsidP="00D31E6C">
      <w:pPr>
        <w:tabs>
          <w:tab w:val="left" w:pos="360"/>
        </w:tabs>
        <w:rPr>
          <w:rFonts w:ascii="Arial" w:hAnsi="Arial"/>
          <w:lang w:val="en-GB"/>
        </w:rPr>
      </w:pPr>
      <w:r>
        <w:rPr>
          <w:rFonts w:ascii="Arial" w:hAnsi="Arial"/>
          <w:lang w:val="en-GB"/>
        </w:rPr>
        <w:t>T</w:t>
      </w:r>
      <w:r w:rsidRPr="00F96CE3">
        <w:rPr>
          <w:rFonts w:ascii="Arial" w:hAnsi="Arial"/>
          <w:lang w:val="en-GB"/>
        </w:rPr>
        <w:t>he indiv</w:t>
      </w:r>
      <w:r>
        <w:rPr>
          <w:rFonts w:ascii="Arial" w:hAnsi="Arial"/>
          <w:lang w:val="en-GB"/>
        </w:rPr>
        <w:t>idual accommodation plans shall:</w:t>
      </w:r>
    </w:p>
    <w:p w:rsidR="000C4C4D" w:rsidRPr="00C8526C" w:rsidRDefault="000C4C4D" w:rsidP="00D31E6C">
      <w:pPr>
        <w:pStyle w:val="ListParagraph"/>
        <w:numPr>
          <w:ilvl w:val="0"/>
          <w:numId w:val="13"/>
        </w:numPr>
        <w:tabs>
          <w:tab w:val="left" w:pos="360"/>
        </w:tabs>
        <w:spacing w:line="276" w:lineRule="auto"/>
        <w:ind w:left="360"/>
        <w:rPr>
          <w:rFonts w:ascii="Arial" w:hAnsi="Arial"/>
          <w:lang w:val="en-GB"/>
        </w:rPr>
      </w:pPr>
      <w:r w:rsidRPr="00C8526C">
        <w:rPr>
          <w:rFonts w:ascii="Arial" w:hAnsi="Arial"/>
          <w:lang w:val="en-GB"/>
        </w:rPr>
        <w:t xml:space="preserve">If requested, include any information regarding accessible formats and </w:t>
      </w:r>
      <w:r>
        <w:rPr>
          <w:rFonts w:ascii="Arial" w:hAnsi="Arial"/>
          <w:lang w:val="en-GB"/>
        </w:rPr>
        <w:t>c</w:t>
      </w:r>
      <w:r w:rsidRPr="00C8526C">
        <w:rPr>
          <w:rFonts w:ascii="Arial" w:hAnsi="Arial"/>
          <w:lang w:val="en-GB"/>
        </w:rPr>
        <w:t>ommunication</w:t>
      </w:r>
    </w:p>
    <w:p w:rsidR="000C4C4D" w:rsidRPr="00C8526C" w:rsidRDefault="000C4C4D" w:rsidP="00D31E6C">
      <w:pPr>
        <w:pStyle w:val="ListParagraph"/>
        <w:numPr>
          <w:ilvl w:val="0"/>
          <w:numId w:val="13"/>
        </w:numPr>
        <w:tabs>
          <w:tab w:val="left" w:pos="360"/>
        </w:tabs>
        <w:spacing w:line="276" w:lineRule="auto"/>
        <w:ind w:left="360"/>
        <w:rPr>
          <w:rFonts w:ascii="Arial" w:hAnsi="Arial"/>
          <w:lang w:val="en-GB"/>
        </w:rPr>
      </w:pPr>
      <w:r>
        <w:rPr>
          <w:rFonts w:ascii="Arial" w:hAnsi="Arial"/>
          <w:lang w:val="en-GB"/>
        </w:rPr>
        <w:t>S</w:t>
      </w:r>
      <w:r w:rsidRPr="00C8526C">
        <w:rPr>
          <w:rFonts w:ascii="Arial" w:hAnsi="Arial"/>
          <w:lang w:val="en-GB"/>
        </w:rPr>
        <w:t>upports provided</w:t>
      </w:r>
    </w:p>
    <w:p w:rsidR="000C4C4D" w:rsidRDefault="000C4C4D" w:rsidP="00D31E6C">
      <w:pPr>
        <w:pStyle w:val="ListParagraph"/>
        <w:numPr>
          <w:ilvl w:val="0"/>
          <w:numId w:val="13"/>
        </w:numPr>
        <w:tabs>
          <w:tab w:val="left" w:pos="360"/>
        </w:tabs>
        <w:spacing w:line="276" w:lineRule="auto"/>
        <w:ind w:left="360"/>
        <w:rPr>
          <w:rFonts w:ascii="Arial" w:hAnsi="Arial"/>
          <w:lang w:val="en-GB"/>
        </w:rPr>
      </w:pPr>
      <w:r>
        <w:rPr>
          <w:rFonts w:ascii="Arial" w:hAnsi="Arial"/>
          <w:lang w:val="en-GB"/>
        </w:rPr>
        <w:t>I</w:t>
      </w:r>
      <w:r w:rsidRPr="00C8526C">
        <w:rPr>
          <w:rFonts w:ascii="Arial" w:hAnsi="Arial"/>
          <w:lang w:val="en-GB"/>
        </w:rPr>
        <w:t xml:space="preserve">f required, include individualized workplace emergency response information </w:t>
      </w:r>
    </w:p>
    <w:p w:rsidR="000C4C4D" w:rsidRPr="00C8526C" w:rsidRDefault="000C4C4D" w:rsidP="00D31E6C">
      <w:pPr>
        <w:pStyle w:val="ListParagraph"/>
        <w:numPr>
          <w:ilvl w:val="0"/>
          <w:numId w:val="13"/>
        </w:numPr>
        <w:tabs>
          <w:tab w:val="left" w:pos="360"/>
        </w:tabs>
        <w:spacing w:line="276" w:lineRule="auto"/>
        <w:ind w:left="360"/>
        <w:rPr>
          <w:rFonts w:ascii="Arial" w:hAnsi="Arial"/>
          <w:lang w:val="en-GB"/>
        </w:rPr>
      </w:pPr>
      <w:r>
        <w:rPr>
          <w:rFonts w:ascii="Arial" w:hAnsi="Arial"/>
          <w:lang w:val="en-GB"/>
        </w:rPr>
        <w:t>I</w:t>
      </w:r>
      <w:r w:rsidRPr="00C8526C">
        <w:rPr>
          <w:rFonts w:ascii="Arial" w:hAnsi="Arial"/>
          <w:lang w:val="en-GB"/>
        </w:rPr>
        <w:t>dentify any other accommodation that is to be provided</w:t>
      </w:r>
    </w:p>
    <w:p w:rsidR="000C4C4D" w:rsidRPr="00C8526C" w:rsidRDefault="000C4C4D" w:rsidP="00D31E6C">
      <w:pPr>
        <w:rPr>
          <w:rFonts w:ascii="Arial" w:hAnsi="Arial"/>
          <w:lang w:val="en-GB"/>
        </w:rPr>
      </w:pPr>
    </w:p>
    <w:p w:rsidR="000C4C4D" w:rsidRPr="00CA574F" w:rsidRDefault="000C4C4D" w:rsidP="00D31E6C">
      <w:pPr>
        <w:rPr>
          <w:rFonts w:ascii="Arial" w:hAnsi="Arial"/>
          <w:lang w:val="en-GB"/>
        </w:rPr>
      </w:pPr>
    </w:p>
    <w:p w:rsidR="000C4C4D" w:rsidRDefault="000C4C4D" w:rsidP="00D31E6C">
      <w:pPr>
        <w:rPr>
          <w:rFonts w:ascii="Arial" w:hAnsi="Arial"/>
          <w:b/>
          <w:lang w:val="en-GB"/>
        </w:rPr>
      </w:pPr>
      <w:r>
        <w:rPr>
          <w:rFonts w:ascii="Arial" w:hAnsi="Arial"/>
          <w:b/>
          <w:lang w:val="en-GB"/>
        </w:rPr>
        <w:t>Return to Work Process</w:t>
      </w:r>
      <w:r w:rsidR="00D31E6C">
        <w:rPr>
          <w:rFonts w:ascii="Arial" w:hAnsi="Arial"/>
          <w:b/>
          <w:lang w:val="en-GB"/>
        </w:rPr>
        <w:t>:</w:t>
      </w:r>
    </w:p>
    <w:p w:rsidR="000C4C4D" w:rsidRDefault="000C4C4D" w:rsidP="00D31E6C">
      <w:pPr>
        <w:rPr>
          <w:rFonts w:ascii="Arial" w:hAnsi="Arial"/>
          <w:lang w:val="en-GB"/>
        </w:rPr>
      </w:pPr>
      <w:r>
        <w:rPr>
          <w:rFonts w:ascii="Arial" w:hAnsi="Arial"/>
          <w:lang w:val="en-GB"/>
        </w:rPr>
        <w:t>GDH</w:t>
      </w:r>
      <w:r w:rsidRPr="007175C0">
        <w:rPr>
          <w:rFonts w:ascii="Arial" w:hAnsi="Arial"/>
          <w:lang w:val="en-GB"/>
        </w:rPr>
        <w:t xml:space="preserve"> will </w:t>
      </w:r>
      <w:r w:rsidRPr="003427D6">
        <w:rPr>
          <w:rFonts w:ascii="Arial" w:hAnsi="Arial"/>
          <w:lang w:val="en-GB"/>
        </w:rPr>
        <w:t>maintain a</w:t>
      </w:r>
      <w:r>
        <w:rPr>
          <w:rFonts w:ascii="Arial" w:hAnsi="Arial"/>
          <w:lang w:val="en-GB"/>
        </w:rPr>
        <w:t xml:space="preserve"> written </w:t>
      </w:r>
      <w:r w:rsidRPr="007175C0">
        <w:rPr>
          <w:rFonts w:ascii="Arial" w:hAnsi="Arial"/>
          <w:lang w:val="en-GB"/>
        </w:rPr>
        <w:t xml:space="preserve">return-to-work </w:t>
      </w:r>
      <w:r>
        <w:rPr>
          <w:rFonts w:ascii="Arial" w:hAnsi="Arial"/>
          <w:lang w:val="en-GB"/>
        </w:rPr>
        <w:t>process</w:t>
      </w:r>
      <w:r w:rsidRPr="007175C0">
        <w:rPr>
          <w:rFonts w:ascii="Arial" w:hAnsi="Arial"/>
          <w:lang w:val="en-GB"/>
        </w:rPr>
        <w:t xml:space="preserve"> for employees that have been absent due to a disability</w:t>
      </w:r>
      <w:r>
        <w:rPr>
          <w:rFonts w:ascii="Arial" w:hAnsi="Arial"/>
          <w:lang w:val="en-GB"/>
        </w:rPr>
        <w:t xml:space="preserve"> and require disability-related accommodations</w:t>
      </w:r>
      <w:r w:rsidRPr="007175C0">
        <w:rPr>
          <w:rFonts w:ascii="Arial" w:hAnsi="Arial"/>
          <w:lang w:val="en-GB"/>
        </w:rPr>
        <w:t>.</w:t>
      </w:r>
    </w:p>
    <w:p w:rsidR="000C4C4D" w:rsidRDefault="000C4C4D" w:rsidP="00D31E6C">
      <w:pPr>
        <w:rPr>
          <w:rFonts w:ascii="Arial" w:hAnsi="Arial"/>
          <w:lang w:val="en-GB"/>
        </w:rPr>
      </w:pPr>
    </w:p>
    <w:p w:rsidR="000C4C4D" w:rsidRPr="007175C0" w:rsidRDefault="000C4C4D" w:rsidP="00D31E6C">
      <w:pPr>
        <w:rPr>
          <w:rFonts w:ascii="Arial" w:hAnsi="Arial"/>
          <w:lang w:val="en-GB"/>
        </w:rPr>
      </w:pPr>
      <w:r>
        <w:rPr>
          <w:rFonts w:ascii="Arial" w:hAnsi="Arial"/>
          <w:lang w:val="en-GB"/>
        </w:rPr>
        <w:t xml:space="preserve">The process </w:t>
      </w:r>
      <w:r w:rsidRPr="00744DC6">
        <w:rPr>
          <w:rFonts w:ascii="Arial" w:hAnsi="Arial"/>
          <w:lang w:val="en-GB"/>
        </w:rPr>
        <w:t>shall outline the steps</w:t>
      </w:r>
      <w:r>
        <w:rPr>
          <w:rFonts w:ascii="Arial" w:hAnsi="Arial"/>
          <w:lang w:val="en-GB"/>
        </w:rPr>
        <w:t xml:space="preserve"> we</w:t>
      </w:r>
      <w:r w:rsidRPr="00744DC6">
        <w:rPr>
          <w:rFonts w:ascii="Arial" w:hAnsi="Arial"/>
          <w:lang w:val="en-GB"/>
        </w:rPr>
        <w:t xml:space="preserve"> will take to facilitate the return to work of employees who were absent because their disability required them to be away from work</w:t>
      </w:r>
      <w:r>
        <w:rPr>
          <w:rFonts w:ascii="Arial" w:hAnsi="Arial"/>
          <w:lang w:val="en-GB"/>
        </w:rPr>
        <w:t>,</w:t>
      </w:r>
      <w:r w:rsidRPr="00744DC6">
        <w:rPr>
          <w:rFonts w:ascii="Arial" w:hAnsi="Arial"/>
          <w:lang w:val="en-GB"/>
        </w:rPr>
        <w:t xml:space="preserve"> and </w:t>
      </w:r>
      <w:r>
        <w:rPr>
          <w:rFonts w:ascii="Arial" w:hAnsi="Arial"/>
          <w:lang w:val="en-GB"/>
        </w:rPr>
        <w:t xml:space="preserve">the </w:t>
      </w:r>
      <w:r w:rsidRPr="00744DC6">
        <w:rPr>
          <w:rFonts w:ascii="Arial" w:hAnsi="Arial"/>
          <w:lang w:val="en-GB"/>
        </w:rPr>
        <w:t>use individual documented accommodation plans</w:t>
      </w:r>
      <w:r>
        <w:rPr>
          <w:rFonts w:ascii="Arial" w:hAnsi="Arial"/>
          <w:lang w:val="en-GB"/>
        </w:rPr>
        <w:t>.</w:t>
      </w:r>
    </w:p>
    <w:p w:rsidR="000C4C4D" w:rsidRDefault="000C4C4D" w:rsidP="00D31E6C">
      <w:pPr>
        <w:rPr>
          <w:rFonts w:ascii="Arial" w:hAnsi="Arial"/>
          <w:lang w:val="en-GB"/>
        </w:rPr>
      </w:pPr>
    </w:p>
    <w:p w:rsidR="000C4C4D" w:rsidRPr="00DC36B8" w:rsidRDefault="000C4C4D" w:rsidP="00D31E6C">
      <w:pPr>
        <w:rPr>
          <w:rFonts w:ascii="Arial" w:hAnsi="Arial"/>
          <w:b/>
          <w:lang w:val="en-GB"/>
        </w:rPr>
      </w:pPr>
      <w:r w:rsidRPr="00DC36B8">
        <w:rPr>
          <w:rFonts w:ascii="Arial" w:hAnsi="Arial"/>
          <w:b/>
          <w:lang w:val="en-GB"/>
        </w:rPr>
        <w:t>Performance Management</w:t>
      </w:r>
      <w:r w:rsidR="00D31E6C">
        <w:rPr>
          <w:rFonts w:ascii="Arial" w:hAnsi="Arial"/>
          <w:b/>
          <w:lang w:val="en-GB"/>
        </w:rPr>
        <w:t>:</w:t>
      </w:r>
    </w:p>
    <w:p w:rsidR="000C4C4D" w:rsidRDefault="000C4C4D" w:rsidP="00D31E6C">
      <w:pPr>
        <w:rPr>
          <w:rFonts w:ascii="Arial" w:hAnsi="Arial"/>
          <w:lang w:val="en-GB"/>
        </w:rPr>
      </w:pPr>
      <w:r>
        <w:rPr>
          <w:rFonts w:ascii="Arial" w:hAnsi="Arial"/>
          <w:lang w:val="en-GB"/>
        </w:rPr>
        <w:t xml:space="preserve">GHD </w:t>
      </w:r>
      <w:r w:rsidRPr="00DC36B8">
        <w:rPr>
          <w:rFonts w:ascii="Arial" w:hAnsi="Arial"/>
          <w:lang w:val="en-GB"/>
        </w:rPr>
        <w:t>will take into account the accessibility needs of employees with disabilities, as well as individual accommodation plans, when using performance management</w:t>
      </w:r>
      <w:r>
        <w:rPr>
          <w:rFonts w:ascii="Arial" w:hAnsi="Arial"/>
          <w:lang w:val="en-GB"/>
        </w:rPr>
        <w:t xml:space="preserve">, career development and advancement, and redeployment </w:t>
      </w:r>
      <w:r w:rsidRPr="00DC36B8">
        <w:rPr>
          <w:rFonts w:ascii="Arial" w:hAnsi="Arial"/>
          <w:lang w:val="en-GB"/>
        </w:rPr>
        <w:t>process</w:t>
      </w:r>
      <w:r>
        <w:rPr>
          <w:rFonts w:ascii="Arial" w:hAnsi="Arial"/>
          <w:lang w:val="en-GB"/>
        </w:rPr>
        <w:t>es.</w:t>
      </w:r>
    </w:p>
    <w:p w:rsidR="000C4C4D" w:rsidRDefault="000C4C4D" w:rsidP="00D31E6C">
      <w:pPr>
        <w:rPr>
          <w:rFonts w:ascii="Arial" w:hAnsi="Arial"/>
          <w:lang w:val="en-GB"/>
        </w:rPr>
      </w:pPr>
      <w:r>
        <w:rPr>
          <w:rFonts w:ascii="Arial" w:hAnsi="Arial"/>
          <w:lang w:val="en-GB"/>
        </w:rPr>
        <w:lastRenderedPageBreak/>
        <w:t>GDH</w:t>
      </w:r>
      <w:r w:rsidRPr="00DC36B8">
        <w:rPr>
          <w:rFonts w:ascii="Arial" w:hAnsi="Arial"/>
          <w:lang w:val="en-GB"/>
        </w:rPr>
        <w:t xml:space="preserve"> will take steps to ensure that employment related policies and practices to meet Ontario’s accessibility laws are implemented by January 1, 2014.</w:t>
      </w:r>
    </w:p>
    <w:p w:rsidR="000C4C4D" w:rsidRDefault="000C4C4D" w:rsidP="00D31E6C">
      <w:pPr>
        <w:rPr>
          <w:rFonts w:ascii="Arial" w:hAnsi="Arial"/>
          <w:lang w:val="en-GB"/>
        </w:rPr>
      </w:pPr>
    </w:p>
    <w:sectPr w:rsidR="000C4C4D" w:rsidSect="002C7F10">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69" w:rsidRDefault="002A4169">
      <w:r>
        <w:separator/>
      </w:r>
    </w:p>
  </w:endnote>
  <w:endnote w:type="continuationSeparator" w:id="0">
    <w:p w:rsidR="002A4169" w:rsidRDefault="002A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BA" w:rsidRDefault="00907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6BA" w:rsidRDefault="00907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84699"/>
      <w:docPartObj>
        <w:docPartGallery w:val="Page Numbers (Bottom of Page)"/>
        <w:docPartUnique/>
      </w:docPartObj>
    </w:sdtPr>
    <w:sdtEndPr>
      <w:rPr>
        <w:rFonts w:ascii="Arial" w:hAnsi="Arial" w:cs="Arial"/>
        <w:noProof/>
        <w:sz w:val="20"/>
        <w:szCs w:val="20"/>
      </w:rPr>
    </w:sdtEndPr>
    <w:sdtContent>
      <w:p w:rsidR="00AD305C" w:rsidRPr="00AD305C" w:rsidRDefault="00AD305C">
        <w:pPr>
          <w:pStyle w:val="Footer"/>
          <w:jc w:val="right"/>
          <w:rPr>
            <w:rFonts w:ascii="Arial" w:hAnsi="Arial" w:cs="Arial"/>
            <w:sz w:val="20"/>
            <w:szCs w:val="20"/>
          </w:rPr>
        </w:pPr>
        <w:r w:rsidRPr="00AD305C">
          <w:rPr>
            <w:rFonts w:ascii="Arial" w:hAnsi="Arial" w:cs="Arial"/>
            <w:sz w:val="20"/>
            <w:szCs w:val="20"/>
          </w:rPr>
          <w:fldChar w:fldCharType="begin"/>
        </w:r>
        <w:r w:rsidRPr="00AD305C">
          <w:rPr>
            <w:rFonts w:ascii="Arial" w:hAnsi="Arial" w:cs="Arial"/>
            <w:sz w:val="20"/>
            <w:szCs w:val="20"/>
          </w:rPr>
          <w:instrText xml:space="preserve"> PAGE   \* MERGEFORMAT </w:instrText>
        </w:r>
        <w:r w:rsidRPr="00AD305C">
          <w:rPr>
            <w:rFonts w:ascii="Arial" w:hAnsi="Arial" w:cs="Arial"/>
            <w:sz w:val="20"/>
            <w:szCs w:val="20"/>
          </w:rPr>
          <w:fldChar w:fldCharType="separate"/>
        </w:r>
        <w:r w:rsidR="00D31E6C">
          <w:rPr>
            <w:rFonts w:ascii="Arial" w:hAnsi="Arial" w:cs="Arial"/>
            <w:noProof/>
            <w:sz w:val="20"/>
            <w:szCs w:val="20"/>
          </w:rPr>
          <w:t>1</w:t>
        </w:r>
        <w:r w:rsidRPr="00AD305C">
          <w:rPr>
            <w:rFonts w:ascii="Arial" w:hAnsi="Arial" w:cs="Arial"/>
            <w:noProof/>
            <w:sz w:val="20"/>
            <w:szCs w:val="20"/>
          </w:rPr>
          <w:fldChar w:fldCharType="end"/>
        </w:r>
      </w:p>
    </w:sdtContent>
  </w:sdt>
  <w:p w:rsidR="009076BA" w:rsidRDefault="0090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69" w:rsidRDefault="002A4169">
      <w:r>
        <w:separator/>
      </w:r>
    </w:p>
  </w:footnote>
  <w:footnote w:type="continuationSeparator" w:id="0">
    <w:p w:rsidR="002A4169" w:rsidRDefault="002A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3B5"/>
    <w:multiLevelType w:val="hybridMultilevel"/>
    <w:tmpl w:val="1796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A6EC9"/>
    <w:multiLevelType w:val="singleLevel"/>
    <w:tmpl w:val="2BD033DE"/>
    <w:lvl w:ilvl="0">
      <w:start w:val="1"/>
      <w:numFmt w:val="decimal"/>
      <w:lvlText w:val="%1."/>
      <w:lvlJc w:val="left"/>
      <w:pPr>
        <w:tabs>
          <w:tab w:val="num" w:pos="792"/>
        </w:tabs>
        <w:ind w:left="792" w:hanging="432"/>
      </w:pPr>
      <w:rPr>
        <w:rFonts w:ascii="Arial" w:hAnsi="Arial" w:hint="default"/>
        <w:b w:val="0"/>
        <w:i w:val="0"/>
        <w:sz w:val="24"/>
      </w:rPr>
    </w:lvl>
  </w:abstractNum>
  <w:abstractNum w:abstractNumId="2">
    <w:nsid w:val="20A75AD4"/>
    <w:multiLevelType w:val="hybridMultilevel"/>
    <w:tmpl w:val="79CAC5DE"/>
    <w:lvl w:ilvl="0" w:tplc="F0F0EFDC">
      <w:start w:val="1"/>
      <w:numFmt w:val="decimal"/>
      <w:lvlText w:val="%1."/>
      <w:lvlJc w:val="left"/>
      <w:pPr>
        <w:tabs>
          <w:tab w:val="num" w:pos="720"/>
        </w:tabs>
        <w:ind w:left="720" w:hanging="360"/>
      </w:pPr>
    </w:lvl>
    <w:lvl w:ilvl="1" w:tplc="8B12BCC2">
      <w:start w:val="1"/>
      <w:numFmt w:val="bullet"/>
      <w:lvlText w:val=""/>
      <w:lvlJc w:val="left"/>
      <w:pPr>
        <w:tabs>
          <w:tab w:val="num" w:pos="1440"/>
        </w:tabs>
        <w:ind w:left="1440" w:hanging="360"/>
      </w:pPr>
      <w:rPr>
        <w:rFonts w:ascii="Wingdings" w:hAnsi="Wingdings" w:hint="default"/>
      </w:rPr>
    </w:lvl>
    <w:lvl w:ilvl="2" w:tplc="D6A2A6F4" w:tentative="1">
      <w:start w:val="1"/>
      <w:numFmt w:val="lowerRoman"/>
      <w:lvlText w:val="%3."/>
      <w:lvlJc w:val="right"/>
      <w:pPr>
        <w:tabs>
          <w:tab w:val="num" w:pos="2160"/>
        </w:tabs>
        <w:ind w:left="2160" w:hanging="180"/>
      </w:pPr>
    </w:lvl>
    <w:lvl w:ilvl="3" w:tplc="8930595E" w:tentative="1">
      <w:start w:val="1"/>
      <w:numFmt w:val="decimal"/>
      <w:lvlText w:val="%4."/>
      <w:lvlJc w:val="left"/>
      <w:pPr>
        <w:tabs>
          <w:tab w:val="num" w:pos="2880"/>
        </w:tabs>
        <w:ind w:left="2880" w:hanging="360"/>
      </w:pPr>
    </w:lvl>
    <w:lvl w:ilvl="4" w:tplc="E5D82060" w:tentative="1">
      <w:start w:val="1"/>
      <w:numFmt w:val="lowerLetter"/>
      <w:lvlText w:val="%5."/>
      <w:lvlJc w:val="left"/>
      <w:pPr>
        <w:tabs>
          <w:tab w:val="num" w:pos="3600"/>
        </w:tabs>
        <w:ind w:left="3600" w:hanging="360"/>
      </w:pPr>
    </w:lvl>
    <w:lvl w:ilvl="5" w:tplc="52641CE4" w:tentative="1">
      <w:start w:val="1"/>
      <w:numFmt w:val="lowerRoman"/>
      <w:lvlText w:val="%6."/>
      <w:lvlJc w:val="right"/>
      <w:pPr>
        <w:tabs>
          <w:tab w:val="num" w:pos="4320"/>
        </w:tabs>
        <w:ind w:left="4320" w:hanging="180"/>
      </w:pPr>
    </w:lvl>
    <w:lvl w:ilvl="6" w:tplc="C426677A" w:tentative="1">
      <w:start w:val="1"/>
      <w:numFmt w:val="decimal"/>
      <w:lvlText w:val="%7."/>
      <w:lvlJc w:val="left"/>
      <w:pPr>
        <w:tabs>
          <w:tab w:val="num" w:pos="5040"/>
        </w:tabs>
        <w:ind w:left="5040" w:hanging="360"/>
      </w:pPr>
    </w:lvl>
    <w:lvl w:ilvl="7" w:tplc="28F0DC20" w:tentative="1">
      <w:start w:val="1"/>
      <w:numFmt w:val="lowerLetter"/>
      <w:lvlText w:val="%8."/>
      <w:lvlJc w:val="left"/>
      <w:pPr>
        <w:tabs>
          <w:tab w:val="num" w:pos="5760"/>
        </w:tabs>
        <w:ind w:left="5760" w:hanging="360"/>
      </w:pPr>
    </w:lvl>
    <w:lvl w:ilvl="8" w:tplc="58EA8472" w:tentative="1">
      <w:start w:val="1"/>
      <w:numFmt w:val="lowerRoman"/>
      <w:lvlText w:val="%9."/>
      <w:lvlJc w:val="right"/>
      <w:pPr>
        <w:tabs>
          <w:tab w:val="num" w:pos="6480"/>
        </w:tabs>
        <w:ind w:left="6480" w:hanging="180"/>
      </w:pPr>
    </w:lvl>
  </w:abstractNum>
  <w:abstractNum w:abstractNumId="3">
    <w:nsid w:val="361A40F9"/>
    <w:multiLevelType w:val="hybridMultilevel"/>
    <w:tmpl w:val="0114DAB6"/>
    <w:lvl w:ilvl="0" w:tplc="7706A8E6">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nsid w:val="377E114B"/>
    <w:multiLevelType w:val="hybridMultilevel"/>
    <w:tmpl w:val="19E4A81E"/>
    <w:lvl w:ilvl="0" w:tplc="BAAA9F50">
      <w:start w:val="1"/>
      <w:numFmt w:val="decimal"/>
      <w:lvlText w:val="%1."/>
      <w:lvlJc w:val="left"/>
      <w:pPr>
        <w:tabs>
          <w:tab w:val="num" w:pos="432"/>
        </w:tabs>
        <w:ind w:left="432" w:hanging="432"/>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182675F"/>
    <w:multiLevelType w:val="hybridMultilevel"/>
    <w:tmpl w:val="04D82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610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4AD47A0E"/>
    <w:multiLevelType w:val="hybridMultilevel"/>
    <w:tmpl w:val="8AA0C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F09C2"/>
    <w:multiLevelType w:val="hybridMultilevel"/>
    <w:tmpl w:val="D4B80EC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52513BE0"/>
    <w:multiLevelType w:val="hybridMultilevel"/>
    <w:tmpl w:val="9714610E"/>
    <w:lvl w:ilvl="0" w:tplc="69B0DEA2">
      <w:start w:val="1"/>
      <w:numFmt w:val="decimal"/>
      <w:lvlText w:val="%1."/>
      <w:lvlJc w:val="left"/>
      <w:pPr>
        <w:tabs>
          <w:tab w:val="num" w:pos="720"/>
        </w:tabs>
        <w:ind w:left="720" w:hanging="360"/>
      </w:pPr>
    </w:lvl>
    <w:lvl w:ilvl="1" w:tplc="78ACF84C">
      <w:start w:val="1"/>
      <w:numFmt w:val="lowerLetter"/>
      <w:lvlText w:val="%2."/>
      <w:lvlJc w:val="left"/>
      <w:pPr>
        <w:tabs>
          <w:tab w:val="num" w:pos="1440"/>
        </w:tabs>
        <w:ind w:left="1440" w:hanging="360"/>
      </w:pPr>
    </w:lvl>
    <w:lvl w:ilvl="2" w:tplc="2E4EE3EA" w:tentative="1">
      <w:start w:val="1"/>
      <w:numFmt w:val="lowerRoman"/>
      <w:lvlText w:val="%3."/>
      <w:lvlJc w:val="right"/>
      <w:pPr>
        <w:tabs>
          <w:tab w:val="num" w:pos="2160"/>
        </w:tabs>
        <w:ind w:left="2160" w:hanging="180"/>
      </w:pPr>
    </w:lvl>
    <w:lvl w:ilvl="3" w:tplc="2DE62A7A" w:tentative="1">
      <w:start w:val="1"/>
      <w:numFmt w:val="decimal"/>
      <w:lvlText w:val="%4."/>
      <w:lvlJc w:val="left"/>
      <w:pPr>
        <w:tabs>
          <w:tab w:val="num" w:pos="2880"/>
        </w:tabs>
        <w:ind w:left="2880" w:hanging="360"/>
      </w:pPr>
    </w:lvl>
    <w:lvl w:ilvl="4" w:tplc="F37A4DA6" w:tentative="1">
      <w:start w:val="1"/>
      <w:numFmt w:val="lowerLetter"/>
      <w:lvlText w:val="%5."/>
      <w:lvlJc w:val="left"/>
      <w:pPr>
        <w:tabs>
          <w:tab w:val="num" w:pos="3600"/>
        </w:tabs>
        <w:ind w:left="3600" w:hanging="360"/>
      </w:pPr>
    </w:lvl>
    <w:lvl w:ilvl="5" w:tplc="4C500D82" w:tentative="1">
      <w:start w:val="1"/>
      <w:numFmt w:val="lowerRoman"/>
      <w:lvlText w:val="%6."/>
      <w:lvlJc w:val="right"/>
      <w:pPr>
        <w:tabs>
          <w:tab w:val="num" w:pos="4320"/>
        </w:tabs>
        <w:ind w:left="4320" w:hanging="180"/>
      </w:pPr>
    </w:lvl>
    <w:lvl w:ilvl="6" w:tplc="986CEAAE" w:tentative="1">
      <w:start w:val="1"/>
      <w:numFmt w:val="decimal"/>
      <w:lvlText w:val="%7."/>
      <w:lvlJc w:val="left"/>
      <w:pPr>
        <w:tabs>
          <w:tab w:val="num" w:pos="5040"/>
        </w:tabs>
        <w:ind w:left="5040" w:hanging="360"/>
      </w:pPr>
    </w:lvl>
    <w:lvl w:ilvl="7" w:tplc="BE6CCEA8" w:tentative="1">
      <w:start w:val="1"/>
      <w:numFmt w:val="lowerLetter"/>
      <w:lvlText w:val="%8."/>
      <w:lvlJc w:val="left"/>
      <w:pPr>
        <w:tabs>
          <w:tab w:val="num" w:pos="5760"/>
        </w:tabs>
        <w:ind w:left="5760" w:hanging="360"/>
      </w:pPr>
    </w:lvl>
    <w:lvl w:ilvl="8" w:tplc="9DECEADA" w:tentative="1">
      <w:start w:val="1"/>
      <w:numFmt w:val="lowerRoman"/>
      <w:lvlText w:val="%9."/>
      <w:lvlJc w:val="right"/>
      <w:pPr>
        <w:tabs>
          <w:tab w:val="num" w:pos="6480"/>
        </w:tabs>
        <w:ind w:left="6480" w:hanging="180"/>
      </w:pPr>
    </w:lvl>
  </w:abstractNum>
  <w:abstractNum w:abstractNumId="10">
    <w:nsid w:val="56012EBF"/>
    <w:multiLevelType w:val="hybridMultilevel"/>
    <w:tmpl w:val="1A2A1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AAE2979"/>
    <w:multiLevelType w:val="hybridMultilevel"/>
    <w:tmpl w:val="844E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43C92"/>
    <w:multiLevelType w:val="hybridMultilevel"/>
    <w:tmpl w:val="972E5A56"/>
    <w:lvl w:ilvl="0" w:tplc="BC3CD61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6"/>
  </w:num>
  <w:num w:numId="4">
    <w:abstractNumId w:val="1"/>
  </w:num>
  <w:num w:numId="5">
    <w:abstractNumId w:val="7"/>
  </w:num>
  <w:num w:numId="6">
    <w:abstractNumId w:val="0"/>
  </w:num>
  <w:num w:numId="7">
    <w:abstractNumId w:val="12"/>
  </w:num>
  <w:num w:numId="8">
    <w:abstractNumId w:val="10"/>
  </w:num>
  <w:num w:numId="9">
    <w:abstractNumId w:val="3"/>
  </w:num>
  <w:num w:numId="10">
    <w:abstractNumId w:val="4"/>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8D"/>
    <w:rsid w:val="00011975"/>
    <w:rsid w:val="00071CD1"/>
    <w:rsid w:val="000721FE"/>
    <w:rsid w:val="000911EE"/>
    <w:rsid w:val="000C4C4D"/>
    <w:rsid w:val="000F116A"/>
    <w:rsid w:val="000F6861"/>
    <w:rsid w:val="00122853"/>
    <w:rsid w:val="001341A7"/>
    <w:rsid w:val="0013668A"/>
    <w:rsid w:val="00137735"/>
    <w:rsid w:val="00147703"/>
    <w:rsid w:val="00156D91"/>
    <w:rsid w:val="001A33F9"/>
    <w:rsid w:val="001B7D8D"/>
    <w:rsid w:val="001C63DC"/>
    <w:rsid w:val="001D3B54"/>
    <w:rsid w:val="001D7C7A"/>
    <w:rsid w:val="001F63C9"/>
    <w:rsid w:val="00215DC8"/>
    <w:rsid w:val="002326E3"/>
    <w:rsid w:val="00236FE2"/>
    <w:rsid w:val="00243A10"/>
    <w:rsid w:val="00245B68"/>
    <w:rsid w:val="00295372"/>
    <w:rsid w:val="002A4169"/>
    <w:rsid w:val="002B14E4"/>
    <w:rsid w:val="002B622E"/>
    <w:rsid w:val="002C7F10"/>
    <w:rsid w:val="0030493A"/>
    <w:rsid w:val="00330AB5"/>
    <w:rsid w:val="0033685A"/>
    <w:rsid w:val="00337FC5"/>
    <w:rsid w:val="00340458"/>
    <w:rsid w:val="003C235F"/>
    <w:rsid w:val="003C6DD0"/>
    <w:rsid w:val="003D4571"/>
    <w:rsid w:val="003F0155"/>
    <w:rsid w:val="00454027"/>
    <w:rsid w:val="00464B78"/>
    <w:rsid w:val="00464B7A"/>
    <w:rsid w:val="004928D8"/>
    <w:rsid w:val="00494C89"/>
    <w:rsid w:val="00495CDE"/>
    <w:rsid w:val="00497CCC"/>
    <w:rsid w:val="004C6789"/>
    <w:rsid w:val="004D0D3E"/>
    <w:rsid w:val="004D72F5"/>
    <w:rsid w:val="005240F9"/>
    <w:rsid w:val="00525635"/>
    <w:rsid w:val="0053287A"/>
    <w:rsid w:val="005408B1"/>
    <w:rsid w:val="005903FB"/>
    <w:rsid w:val="00595347"/>
    <w:rsid w:val="005F43D4"/>
    <w:rsid w:val="006101BB"/>
    <w:rsid w:val="00620EF8"/>
    <w:rsid w:val="0064235A"/>
    <w:rsid w:val="00674B30"/>
    <w:rsid w:val="006761E4"/>
    <w:rsid w:val="00695909"/>
    <w:rsid w:val="0069602F"/>
    <w:rsid w:val="00697256"/>
    <w:rsid w:val="006A74A3"/>
    <w:rsid w:val="006B4A3B"/>
    <w:rsid w:val="006C5934"/>
    <w:rsid w:val="00706775"/>
    <w:rsid w:val="00716D4A"/>
    <w:rsid w:val="00747DE1"/>
    <w:rsid w:val="00775588"/>
    <w:rsid w:val="007A20D8"/>
    <w:rsid w:val="007A4622"/>
    <w:rsid w:val="007A56B7"/>
    <w:rsid w:val="007B12FF"/>
    <w:rsid w:val="008064B8"/>
    <w:rsid w:val="00813707"/>
    <w:rsid w:val="00867C1A"/>
    <w:rsid w:val="00896C66"/>
    <w:rsid w:val="008C3C60"/>
    <w:rsid w:val="008D7D94"/>
    <w:rsid w:val="008F64A3"/>
    <w:rsid w:val="009076BA"/>
    <w:rsid w:val="00951224"/>
    <w:rsid w:val="0097769A"/>
    <w:rsid w:val="0099599A"/>
    <w:rsid w:val="009D54F1"/>
    <w:rsid w:val="00A53D62"/>
    <w:rsid w:val="00A7648D"/>
    <w:rsid w:val="00AD305C"/>
    <w:rsid w:val="00B10FA2"/>
    <w:rsid w:val="00B57927"/>
    <w:rsid w:val="00B66725"/>
    <w:rsid w:val="00C020E9"/>
    <w:rsid w:val="00C256D5"/>
    <w:rsid w:val="00C62893"/>
    <w:rsid w:val="00C62AA9"/>
    <w:rsid w:val="00CB659D"/>
    <w:rsid w:val="00CF6091"/>
    <w:rsid w:val="00D14A91"/>
    <w:rsid w:val="00D31E6C"/>
    <w:rsid w:val="00D348D4"/>
    <w:rsid w:val="00D607C0"/>
    <w:rsid w:val="00D87D7C"/>
    <w:rsid w:val="00D96EDF"/>
    <w:rsid w:val="00DA6F67"/>
    <w:rsid w:val="00DB37DF"/>
    <w:rsid w:val="00DB5B43"/>
    <w:rsid w:val="00E47EAF"/>
    <w:rsid w:val="00E87E4C"/>
    <w:rsid w:val="00EE4F56"/>
    <w:rsid w:val="00EE6714"/>
    <w:rsid w:val="00EF767B"/>
    <w:rsid w:val="00F132DA"/>
    <w:rsid w:val="00F40055"/>
    <w:rsid w:val="00F46CB2"/>
    <w:rsid w:val="00F50D0E"/>
    <w:rsid w:val="00F66CCE"/>
    <w:rsid w:val="00F72A2A"/>
    <w:rsid w:val="00F80839"/>
    <w:rsid w:val="00FA0179"/>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2C7F10"/>
    <w:pPr>
      <w:ind w:left="720"/>
      <w:contextualSpacing/>
    </w:pPr>
  </w:style>
  <w:style w:type="character" w:customStyle="1" w:styleId="FooterChar">
    <w:name w:val="Footer Char"/>
    <w:basedOn w:val="DefaultParagraphFont"/>
    <w:link w:val="Footer"/>
    <w:uiPriority w:val="99"/>
    <w:rsid w:val="00AD30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2C7F10"/>
    <w:pPr>
      <w:ind w:left="720"/>
      <w:contextualSpacing/>
    </w:pPr>
  </w:style>
  <w:style w:type="character" w:customStyle="1" w:styleId="FooterChar">
    <w:name w:val="Footer Char"/>
    <w:basedOn w:val="DefaultParagraphFont"/>
    <w:link w:val="Footer"/>
    <w:uiPriority w:val="99"/>
    <w:rsid w:val="00AD3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7639</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vcheng</dc:creator>
  <cp:lastModifiedBy>Diane Lauzon</cp:lastModifiedBy>
  <cp:revision>3</cp:revision>
  <cp:lastPrinted>2007-02-20T18:18:00Z</cp:lastPrinted>
  <dcterms:created xsi:type="dcterms:W3CDTF">2015-11-18T19:55:00Z</dcterms:created>
  <dcterms:modified xsi:type="dcterms:W3CDTF">2015-11-18T19:56:00Z</dcterms:modified>
</cp:coreProperties>
</file>