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9033D4">
        <w:rPr>
          <w:u w:val="single"/>
        </w:rPr>
        <w:t>May 1</w:t>
      </w:r>
      <w:r w:rsidR="0003394F">
        <w:rPr>
          <w:u w:val="single"/>
        </w:rPr>
        <w:t>, 2018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BF4DF5">
        <w:rPr>
          <w:sz w:val="20"/>
        </w:rPr>
        <w:t>Dorene Boulanger</w:t>
      </w:r>
      <w:r w:rsidR="00703A55" w:rsidRPr="00703A55">
        <w:rPr>
          <w:sz w:val="20"/>
        </w:rPr>
        <w:t xml:space="preserve"> </w:t>
      </w:r>
      <w:r w:rsidR="00703A55">
        <w:rPr>
          <w:sz w:val="20"/>
        </w:rPr>
        <w:tab/>
      </w:r>
      <w:r w:rsidR="00703A55">
        <w:rPr>
          <w:sz w:val="20"/>
        </w:rPr>
        <w:tab/>
        <w:t>Ralph Humphreys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63358A">
        <w:rPr>
          <w:sz w:val="20"/>
        </w:rPr>
        <w:t>Myrna Letourneau</w:t>
      </w:r>
      <w:r w:rsidR="001C71F0">
        <w:rPr>
          <w:sz w:val="20"/>
        </w:rPr>
        <w:t xml:space="preserve"> </w:t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D536EA">
        <w:rPr>
          <w:sz w:val="20"/>
        </w:rPr>
        <w:t>Willy Anton</w:t>
      </w:r>
      <w:r w:rsidR="001C71F0">
        <w:rPr>
          <w:sz w:val="20"/>
        </w:rPr>
        <w:t xml:space="preserve"> </w:t>
      </w:r>
      <w:r w:rsidR="00D536EA" w:rsidRPr="00D536EA">
        <w:rPr>
          <w:sz w:val="20"/>
        </w:rPr>
        <w:t xml:space="preserve"> </w:t>
      </w:r>
      <w:r w:rsidR="00D536EA">
        <w:rPr>
          <w:sz w:val="20"/>
        </w:rPr>
        <w:tab/>
      </w:r>
      <w:r w:rsidR="0063358A">
        <w:rPr>
          <w:sz w:val="20"/>
        </w:rPr>
        <w:tab/>
      </w:r>
      <w:r w:rsidR="0063358A">
        <w:rPr>
          <w:sz w:val="20"/>
        </w:rPr>
        <w:tab/>
        <w:t>Chico Tschajka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B578AF">
        <w:rPr>
          <w:sz w:val="20"/>
        </w:rPr>
        <w:tab/>
        <w:t>Kathryn Legault</w:t>
      </w:r>
    </w:p>
    <w:p w:rsidR="007739F6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710D1">
        <w:rPr>
          <w:sz w:val="20"/>
        </w:rPr>
        <w:t>Terry Popowich</w:t>
      </w:r>
      <w:r w:rsidR="009710D1" w:rsidRPr="009710D1">
        <w:rPr>
          <w:sz w:val="20"/>
        </w:rPr>
        <w:t xml:space="preserve"> </w:t>
      </w:r>
      <w:r w:rsidR="009710D1">
        <w:rPr>
          <w:sz w:val="20"/>
        </w:rPr>
        <w:tab/>
      </w:r>
      <w:r w:rsidR="009710D1">
        <w:rPr>
          <w:sz w:val="20"/>
        </w:rPr>
        <w:tab/>
      </w:r>
    </w:p>
    <w:p w:rsidR="006D245F" w:rsidRDefault="006D245F" w:rsidP="00986434">
      <w:pPr>
        <w:tabs>
          <w:tab w:val="left" w:pos="1260"/>
        </w:tabs>
        <w:ind w:left="1440" w:hanging="1440"/>
        <w:rPr>
          <w:sz w:val="20"/>
        </w:rPr>
      </w:pPr>
    </w:p>
    <w:p w:rsidR="008E4FA1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692A85">
        <w:rPr>
          <w:sz w:val="20"/>
        </w:rPr>
        <w:t>Sylvie Duranceau</w:t>
      </w:r>
      <w:r w:rsidR="00790060">
        <w:rPr>
          <w:sz w:val="20"/>
        </w:rPr>
        <w:tab/>
      </w:r>
      <w:r w:rsidR="009710D1">
        <w:rPr>
          <w:sz w:val="20"/>
        </w:rPr>
        <w:tab/>
      </w:r>
      <w:r w:rsidR="00582C08">
        <w:rPr>
          <w:sz w:val="20"/>
        </w:rPr>
        <w:t>Dr. Ryan Zufelt</w:t>
      </w:r>
      <w:r w:rsidR="008E4FA1">
        <w:rPr>
          <w:sz w:val="20"/>
        </w:rPr>
        <w:tab/>
      </w:r>
    </w:p>
    <w:p w:rsidR="00703A55" w:rsidRDefault="008E4FA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739F6">
        <w:rPr>
          <w:sz w:val="20"/>
        </w:rPr>
        <w:t>Adam Kolisnyk</w:t>
      </w:r>
      <w:r>
        <w:rPr>
          <w:sz w:val="20"/>
        </w:rPr>
        <w:tab/>
      </w:r>
      <w:r>
        <w:rPr>
          <w:sz w:val="20"/>
        </w:rPr>
        <w:tab/>
      </w:r>
      <w:r w:rsidR="009710D1">
        <w:rPr>
          <w:sz w:val="20"/>
        </w:rPr>
        <w:tab/>
      </w:r>
      <w:r w:rsidR="00703A55">
        <w:rPr>
          <w:sz w:val="20"/>
        </w:rPr>
        <w:t xml:space="preserve">Laurie Heerema </w:t>
      </w:r>
      <w:r w:rsidR="00582C08">
        <w:rPr>
          <w:sz w:val="20"/>
        </w:rPr>
        <w:tab/>
      </w:r>
      <w:r w:rsidR="00582C08">
        <w:rPr>
          <w:sz w:val="20"/>
        </w:rPr>
        <w:tab/>
        <w:t>Sandra Penner (recorder)</w:t>
      </w:r>
    </w:p>
    <w:p w:rsidR="00610955" w:rsidRDefault="00F4144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10955">
        <w:rPr>
          <w:sz w:val="20"/>
        </w:rPr>
        <w:t xml:space="preserve"> </w:t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9710D1">
        <w:rPr>
          <w:sz w:val="20"/>
        </w:rPr>
        <w:t>Mark Wright</w:t>
      </w:r>
      <w:r w:rsidR="0063358A">
        <w:rPr>
          <w:sz w:val="20"/>
        </w:rPr>
        <w:tab/>
      </w:r>
      <w:r w:rsidR="0063358A">
        <w:rPr>
          <w:sz w:val="20"/>
        </w:rPr>
        <w:tab/>
      </w:r>
      <w:r w:rsidR="009710D1">
        <w:rPr>
          <w:sz w:val="20"/>
        </w:rPr>
        <w:tab/>
      </w:r>
      <w:r w:rsidR="00703A55">
        <w:rPr>
          <w:sz w:val="20"/>
        </w:rPr>
        <w:t>Jamie McPherson</w:t>
      </w:r>
      <w:r w:rsidR="00610955">
        <w:rPr>
          <w:sz w:val="20"/>
        </w:rPr>
        <w:tab/>
      </w:r>
      <w:r w:rsidR="00582C08">
        <w:rPr>
          <w:sz w:val="20"/>
        </w:rPr>
        <w:tab/>
        <w:t>Marlo Sobush</w:t>
      </w:r>
      <w:r w:rsidR="00610955">
        <w:rPr>
          <w:sz w:val="20"/>
        </w:rPr>
        <w:tab/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>
        <w:rPr>
          <w:sz w:val="20"/>
        </w:rPr>
        <w:tab/>
      </w:r>
      <w:r w:rsidR="00582C08">
        <w:rPr>
          <w:sz w:val="20"/>
        </w:rPr>
        <w:t>Dr. Roy Laine</w:t>
      </w:r>
      <w:r w:rsidR="00582C08">
        <w:rPr>
          <w:sz w:val="20"/>
        </w:rPr>
        <w:tab/>
      </w:r>
      <w:r w:rsidR="00582C08">
        <w:rPr>
          <w:sz w:val="20"/>
        </w:rPr>
        <w:tab/>
      </w:r>
      <w:r w:rsidR="00582C08">
        <w:rPr>
          <w:sz w:val="20"/>
        </w:rPr>
        <w:tab/>
        <w:t>Victor Chapais (PFA)</w:t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B578AF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</w:t>
      </w:r>
      <w:r w:rsidR="00B578AF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B578AF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B578AF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B578AF">
        <w:rPr>
          <w:b/>
          <w:bCs/>
          <w:sz w:val="20"/>
        </w:rPr>
        <w:t>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9033D4">
        <w:rPr>
          <w:b/>
          <w:bCs/>
          <w:sz w:val="20"/>
        </w:rPr>
        <w:t>7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9033D4">
        <w:rPr>
          <w:b/>
          <w:bCs/>
          <w:sz w:val="20"/>
        </w:rPr>
        <w:t>7</w:t>
      </w:r>
      <w:r w:rsidR="00B578AF">
        <w:rPr>
          <w:b/>
          <w:bCs/>
          <w:sz w:val="20"/>
        </w:rPr>
        <w:t>0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04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1134"/>
      </w:tblGrid>
      <w:tr w:rsidR="006E01EF" w:rsidTr="009C0B9D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9C0B9D">
        <w:trPr>
          <w:trHeight w:val="1709"/>
        </w:trPr>
        <w:tc>
          <w:tcPr>
            <w:tcW w:w="10170" w:type="dxa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B578AF">
              <w:rPr>
                <w:sz w:val="20"/>
              </w:rPr>
              <w:t>5:</w:t>
            </w:r>
            <w:r w:rsidR="00582C08">
              <w:rPr>
                <w:sz w:val="20"/>
              </w:rPr>
              <w:t>29</w:t>
            </w:r>
            <w:r w:rsidR="00F41441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703A55">
              <w:rPr>
                <w:sz w:val="20"/>
              </w:rPr>
              <w:t>D. Boulanger</w:t>
            </w:r>
            <w:r w:rsidR="00444EAF">
              <w:rPr>
                <w:sz w:val="20"/>
              </w:rPr>
              <w:t>.</w:t>
            </w:r>
          </w:p>
          <w:p w:rsidR="009710D1" w:rsidRPr="00582C08" w:rsidRDefault="00524F27" w:rsidP="00703A5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03A55">
              <w:rPr>
                <w:sz w:val="20"/>
              </w:rPr>
              <w:t>D. Boulanger</w:t>
            </w:r>
            <w:r w:rsidR="001C71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  <w:p w:rsidR="009710D1" w:rsidRDefault="009710D1" w:rsidP="006F4C37">
            <w:pPr>
              <w:rPr>
                <w:sz w:val="20"/>
              </w:rPr>
            </w:pPr>
          </w:p>
          <w:p w:rsidR="003F18D8" w:rsidRPr="00031BCA" w:rsidRDefault="003F18D8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</w:t>
            </w:r>
            <w:r w:rsidR="001C71F0">
              <w:rPr>
                <w:b/>
                <w:sz w:val="20"/>
              </w:rPr>
              <w:t>2</w:t>
            </w:r>
            <w:r w:rsidRPr="00031BCA">
              <w:rPr>
                <w:b/>
                <w:sz w:val="20"/>
              </w:rPr>
              <w:t xml:space="preserve"> </w:t>
            </w:r>
            <w:r w:rsidR="00654BF4" w:rsidRPr="00031BCA">
              <w:rPr>
                <w:b/>
                <w:sz w:val="20"/>
              </w:rPr>
              <w:t>Accreditation Update:</w:t>
            </w:r>
          </w:p>
          <w:p w:rsidR="00BF27A0" w:rsidRDefault="006A6005" w:rsidP="00703A5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82C08">
              <w:rPr>
                <w:rFonts w:cs="Arial"/>
                <w:sz w:val="20"/>
              </w:rPr>
              <w:t>D. Boulanger presented the Accreditation report from I. McPherson and noted he will be able to address questions at the next meeting.</w:t>
            </w:r>
          </w:p>
          <w:p w:rsidR="00FE294D" w:rsidRDefault="00FE294D" w:rsidP="00703A55">
            <w:pPr>
              <w:rPr>
                <w:rFonts w:cs="Arial"/>
                <w:sz w:val="20"/>
              </w:rPr>
            </w:pPr>
          </w:p>
          <w:p w:rsidR="00FE294D" w:rsidRPr="00031BCA" w:rsidRDefault="00FE294D" w:rsidP="00FE294D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3 Linking Quality to Funding (LQ2F)</w:t>
            </w:r>
            <w:r w:rsidRPr="00031BCA">
              <w:rPr>
                <w:b/>
                <w:sz w:val="20"/>
              </w:rPr>
              <w:t>:</w:t>
            </w:r>
          </w:p>
          <w:p w:rsidR="00FE294D" w:rsidRDefault="00FE294D" w:rsidP="00FE294D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82C08">
              <w:rPr>
                <w:rFonts w:cs="Arial"/>
                <w:sz w:val="20"/>
              </w:rPr>
              <w:t>D. Boulanger presented the Quality to Funding report from I. McPherson</w:t>
            </w:r>
          </w:p>
          <w:p w:rsidR="00FE294D" w:rsidRDefault="000402AD" w:rsidP="00703A5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Bonanno reported this is a new initiative which is in the pilot phase currently.</w:t>
            </w:r>
          </w:p>
          <w:p w:rsidR="000402AD" w:rsidRDefault="000402AD" w:rsidP="00703A5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M. Letourneau noted of the 5 indicators, we will not be able to meet these because we are a small facility.</w:t>
            </w:r>
          </w:p>
          <w:p w:rsidR="00FE294D" w:rsidRPr="00D55930" w:rsidRDefault="000402AD" w:rsidP="00703A5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Bonanno noted this is being addressed.</w:t>
            </w:r>
          </w:p>
        </w:tc>
        <w:tc>
          <w:tcPr>
            <w:tcW w:w="1134" w:type="dxa"/>
          </w:tcPr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F91453" w:rsidRPr="006C2DDF" w:rsidRDefault="00F91453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9F6C07">
        <w:trPr>
          <w:cantSplit/>
          <w:trHeight w:val="359"/>
        </w:trPr>
        <w:tc>
          <w:tcPr>
            <w:tcW w:w="11304" w:type="dxa"/>
            <w:gridSpan w:val="2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EC6159">
        <w:trPr>
          <w:trHeight w:val="386"/>
        </w:trPr>
        <w:tc>
          <w:tcPr>
            <w:tcW w:w="10170" w:type="dxa"/>
            <w:vAlign w:val="center"/>
          </w:tcPr>
          <w:p w:rsidR="00030547" w:rsidRPr="006B662B" w:rsidRDefault="00C701F5" w:rsidP="00EC6159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None Declared</w:t>
            </w:r>
          </w:p>
        </w:tc>
        <w:tc>
          <w:tcPr>
            <w:tcW w:w="1134" w:type="dxa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9C0B9D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9C0B9D">
        <w:trPr>
          <w:trHeight w:val="458"/>
        </w:trPr>
        <w:tc>
          <w:tcPr>
            <w:tcW w:w="10170" w:type="dxa"/>
            <w:tcBorders>
              <w:bottom w:val="nil"/>
            </w:tcBorders>
            <w:vAlign w:val="center"/>
          </w:tcPr>
          <w:p w:rsidR="00C701F5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703A55">
              <w:rPr>
                <w:rFonts w:cs="Arial"/>
                <w:sz w:val="20"/>
              </w:rPr>
              <w:t>D. Boulanger</w:t>
            </w:r>
            <w:r>
              <w:rPr>
                <w:rFonts w:cs="Arial"/>
                <w:sz w:val="20"/>
              </w:rPr>
              <w:t xml:space="preserve">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0402AD" w:rsidRDefault="000402AD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55930">
              <w:rPr>
                <w:rFonts w:cs="Arial"/>
                <w:sz w:val="20"/>
              </w:rPr>
              <w:t xml:space="preserve">S. Penner noted </w:t>
            </w:r>
            <w:proofErr w:type="gramStart"/>
            <w:r w:rsidR="00D55930">
              <w:rPr>
                <w:rFonts w:cs="Arial"/>
                <w:sz w:val="20"/>
              </w:rPr>
              <w:t>under</w:t>
            </w:r>
            <w:proofErr w:type="gramEnd"/>
            <w:r w:rsidR="00D55930">
              <w:rPr>
                <w:rFonts w:cs="Arial"/>
                <w:sz w:val="20"/>
              </w:rPr>
              <w:t xml:space="preserve"> 7.1 the date of the Regular Meeting Minutes should read April 3, 2018.</w:t>
            </w: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 xml:space="preserve">It was moved by </w:t>
            </w:r>
            <w:r w:rsidR="000402AD">
              <w:rPr>
                <w:rFonts w:cs="Arial"/>
                <w:b/>
                <w:sz w:val="20"/>
              </w:rPr>
              <w:t>C</w:t>
            </w:r>
            <w:r w:rsidR="00A51D8F">
              <w:rPr>
                <w:rFonts w:cs="Arial"/>
                <w:b/>
                <w:sz w:val="20"/>
              </w:rPr>
              <w:t>.</w:t>
            </w:r>
            <w:r w:rsidR="000402AD">
              <w:rPr>
                <w:rFonts w:cs="Arial"/>
                <w:b/>
                <w:sz w:val="20"/>
              </w:rPr>
              <w:t xml:space="preserve"> Tschajka</w:t>
            </w:r>
            <w:r w:rsidR="00260648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and seconded by </w:t>
            </w:r>
            <w:r w:rsidR="000402AD">
              <w:rPr>
                <w:rFonts w:cs="Arial"/>
                <w:b/>
                <w:sz w:val="20"/>
              </w:rPr>
              <w:t>W</w:t>
            </w:r>
            <w:r w:rsidR="00A51D8F">
              <w:rPr>
                <w:rFonts w:cs="Arial"/>
                <w:b/>
                <w:sz w:val="20"/>
              </w:rPr>
              <w:t>.</w:t>
            </w:r>
            <w:r w:rsidR="000402AD">
              <w:rPr>
                <w:rFonts w:cs="Arial"/>
                <w:b/>
                <w:sz w:val="20"/>
              </w:rPr>
              <w:t xml:space="preserve"> Anton</w:t>
            </w:r>
            <w:r w:rsidRPr="00F91453">
              <w:rPr>
                <w:rFonts w:cs="Arial"/>
                <w:b/>
                <w:sz w:val="20"/>
              </w:rPr>
              <w:t xml:space="preserve"> that the agenda be approved as </w:t>
            </w:r>
            <w:r w:rsidR="000402AD">
              <w:rPr>
                <w:rFonts w:cs="Arial"/>
                <w:b/>
                <w:sz w:val="20"/>
              </w:rPr>
              <w:t>amended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727AD9" w:rsidRPr="00F91453" w:rsidRDefault="00727AD9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tcBorders>
              <w:bottom w:val="nil"/>
            </w:tcBorders>
          </w:tcPr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703A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703A55">
              <w:rPr>
                <w:b/>
                <w:bCs/>
                <w:sz w:val="20"/>
              </w:rPr>
              <w:t>30</w:t>
            </w: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2"/>
            <w:tcBorders>
              <w:top w:val="nil"/>
            </w:tcBorders>
            <w:vAlign w:val="center"/>
          </w:tcPr>
          <w:tbl>
            <w:tblPr>
              <w:tblW w:w="2130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6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0116"/>
              <w:gridCol w:w="1125"/>
            </w:tblGrid>
            <w:tr w:rsidR="008B631A" w:rsidTr="006B662B">
              <w:trPr>
                <w:cantSplit/>
                <w:trHeight w:val="398"/>
              </w:trPr>
              <w:tc>
                <w:tcPr>
                  <w:tcW w:w="10062" w:type="dxa"/>
                  <w:tcBorders>
                    <w:top w:val="single" w:sz="4" w:space="0" w:color="auto"/>
                  </w:tcBorders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4.0 PRESENTATIONS</w:t>
                  </w:r>
                </w:p>
              </w:tc>
              <w:tc>
                <w:tcPr>
                  <w:tcW w:w="11241" w:type="dxa"/>
                  <w:gridSpan w:val="2"/>
                  <w:vAlign w:val="center"/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  <w:tr w:rsidR="008B631A" w:rsidRPr="0066223D" w:rsidTr="006B662B">
              <w:trPr>
                <w:gridAfter w:val="1"/>
                <w:wAfter w:w="1125" w:type="dxa"/>
                <w:trHeight w:val="455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287263" w:rsidRPr="0070687C" w:rsidRDefault="0070687C" w:rsidP="00827009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4.1 Patient Stories</w:t>
                  </w:r>
                </w:p>
                <w:p w:rsidR="0070687C" w:rsidRPr="00287263" w:rsidRDefault="0070687C" w:rsidP="0070687C">
                  <w:pPr>
                    <w:tabs>
                      <w:tab w:val="left" w:pos="360"/>
                    </w:tabs>
                    <w:rPr>
                      <w:rFonts w:cs="Arial"/>
                      <w:sz w:val="6"/>
                      <w:szCs w:val="6"/>
                    </w:rPr>
                  </w:pPr>
                </w:p>
                <w:p w:rsidR="00D5576B" w:rsidRPr="002F1259" w:rsidRDefault="0070687C" w:rsidP="007B05D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D55930">
                    <w:rPr>
                      <w:rFonts w:cs="Arial"/>
                      <w:sz w:val="20"/>
                    </w:rPr>
                    <w:t>L. Heerema noted the PFA’s are to bring stories from the community regarding the hospital and services offered either good or bad to facilitate improvement</w:t>
                  </w:r>
                  <w:r w:rsidR="00B53281">
                    <w:rPr>
                      <w:rFonts w:cs="Arial"/>
                      <w:sz w:val="20"/>
                    </w:rPr>
                    <w:t>.</w:t>
                  </w:r>
                  <w:r w:rsidR="00D55930">
                    <w:rPr>
                      <w:rFonts w:cs="Arial"/>
                      <w:sz w:val="20"/>
                    </w:rPr>
                    <w:t xml:space="preserve">  She reported we are not hearing anything from the community.</w:t>
                  </w:r>
                  <w:r w:rsidR="00B53281">
                    <w:rPr>
                      <w:rFonts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10116" w:type="dxa"/>
                  <w:tcBorders>
                    <w:bottom w:val="nil"/>
                  </w:tcBorders>
                </w:tcPr>
                <w:p w:rsidR="008B631A" w:rsidRDefault="008B631A" w:rsidP="009A3F1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9C0B9D">
        <w:trPr>
          <w:trHeight w:val="413"/>
        </w:trPr>
        <w:tc>
          <w:tcPr>
            <w:tcW w:w="10170" w:type="dxa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D5576B" w:rsidRPr="00C273CD" w:rsidRDefault="00FE294D" w:rsidP="00703A5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None for this month.  </w:t>
            </w:r>
          </w:p>
        </w:tc>
        <w:tc>
          <w:tcPr>
            <w:tcW w:w="1134" w:type="dxa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trHeight w:val="413"/>
        </w:trPr>
        <w:tc>
          <w:tcPr>
            <w:tcW w:w="11304" w:type="dxa"/>
            <w:gridSpan w:val="2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EC6159">
        <w:trPr>
          <w:trHeight w:val="449"/>
        </w:trPr>
        <w:tc>
          <w:tcPr>
            <w:tcW w:w="10170" w:type="dxa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D5576B" w:rsidRDefault="00C701F5" w:rsidP="00EC6159">
            <w:pPr>
              <w:pStyle w:val="BodyText"/>
              <w:rPr>
                <w:rFonts w:cs="Arial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C6159">
              <w:rPr>
                <w:rFonts w:cs="Arial"/>
              </w:rPr>
              <w:t>No education items this meeting.</w:t>
            </w:r>
            <w:r w:rsidR="00D55930">
              <w:rPr>
                <w:rFonts w:cs="Arial"/>
              </w:rPr>
              <w:t xml:space="preserve">  </w:t>
            </w:r>
          </w:p>
          <w:p w:rsidR="00D55930" w:rsidRPr="00D55930" w:rsidRDefault="00D55930" w:rsidP="00EC6159">
            <w:pPr>
              <w:pStyle w:val="BodyText"/>
              <w:rPr>
                <w:rFonts w:cs="Arial"/>
                <w:b/>
                <w:sz w:val="6"/>
                <w:szCs w:val="6"/>
              </w:rPr>
            </w:pPr>
            <w:r w:rsidRPr="00D55930">
              <w:rPr>
                <w:rFonts w:cs="Arial"/>
                <w:b/>
              </w:rPr>
              <w:t>● It was noted the education session for the June 2018 meeting will be a tour of the rehabilitation department.</w:t>
            </w:r>
          </w:p>
        </w:tc>
        <w:tc>
          <w:tcPr>
            <w:tcW w:w="1134" w:type="dxa"/>
          </w:tcPr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9C0B9D">
        <w:trPr>
          <w:trHeight w:val="476"/>
        </w:trPr>
        <w:tc>
          <w:tcPr>
            <w:tcW w:w="10170" w:type="dxa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FE294D">
              <w:rPr>
                <w:b/>
                <w:iCs/>
              </w:rPr>
              <w:t>April 3</w:t>
            </w:r>
            <w:r w:rsidR="00287263">
              <w:rPr>
                <w:b/>
                <w:iCs/>
              </w:rPr>
              <w:t>, 2018</w:t>
            </w:r>
            <w:r w:rsidRPr="00811FE7">
              <w:rPr>
                <w:b/>
                <w:iCs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</w:rPr>
            </w:pPr>
          </w:p>
          <w:p w:rsidR="008B631A" w:rsidRPr="0024552E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552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2 </w:t>
            </w:r>
            <w:r w:rsidR="00FE294D">
              <w:rPr>
                <w:rFonts w:cs="Arial"/>
                <w:b/>
              </w:rPr>
              <w:t>PFCC Meeting Minutes – March 21, 2018</w:t>
            </w:r>
            <w:r w:rsidRPr="0024552E">
              <w:rPr>
                <w:rFonts w:cs="Arial"/>
                <w:b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D5576B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8B631A" w:rsidP="008B631A">
            <w:pPr>
              <w:pStyle w:val="BodyText"/>
              <w:rPr>
                <w:rFonts w:cs="Arial"/>
                <w:b/>
                <w:bCs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D5576B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923B3D" w:rsidRPr="00D53603" w:rsidRDefault="00923B3D" w:rsidP="008B631A">
            <w:pPr>
              <w:pStyle w:val="BodyText"/>
              <w:rPr>
                <w:rFonts w:cs="Arial"/>
                <w:b/>
              </w:rPr>
            </w:pP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D55930">
              <w:rPr>
                <w:rFonts w:cs="Arial"/>
                <w:b/>
                <w:sz w:val="20"/>
              </w:rPr>
              <w:t xml:space="preserve"> M. Letourneau</w:t>
            </w:r>
            <w:r w:rsidRPr="00923B3D">
              <w:rPr>
                <w:rFonts w:cs="Arial"/>
                <w:b/>
                <w:sz w:val="20"/>
              </w:rPr>
              <w:t xml:space="preserve"> and seconded by </w:t>
            </w:r>
            <w:r w:rsidR="00E56A3C">
              <w:rPr>
                <w:rFonts w:cs="Arial"/>
                <w:b/>
                <w:sz w:val="20"/>
              </w:rPr>
              <w:t>R. Humphreys</w:t>
            </w:r>
            <w:r w:rsidRPr="00923B3D">
              <w:rPr>
                <w:rFonts w:cs="Arial"/>
                <w:b/>
                <w:sz w:val="20"/>
              </w:rPr>
              <w:t xml:space="preserve"> to accept the Consent Agenda as </w:t>
            </w:r>
            <w:r w:rsidR="00260648">
              <w:rPr>
                <w:rFonts w:cs="Arial"/>
                <w:b/>
                <w:sz w:val="20"/>
              </w:rPr>
              <w:t xml:space="preserve">                       </w:t>
            </w:r>
            <w:r w:rsidR="00220DCF">
              <w:rPr>
                <w:rFonts w:cs="Arial"/>
                <w:b/>
                <w:sz w:val="20"/>
              </w:rPr>
              <w:t>presented</w:t>
            </w:r>
            <w:r w:rsidRPr="00923B3D">
              <w:rPr>
                <w:rFonts w:cs="Arial"/>
                <w:b/>
                <w:sz w:val="20"/>
              </w:rPr>
              <w:t>.</w:t>
            </w:r>
          </w:p>
          <w:p w:rsidR="00923B3D" w:rsidRPr="00923B3D" w:rsidRDefault="00923B3D" w:rsidP="00923B3D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923B3D" w:rsidRDefault="00923B3D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FE294D">
              <w:rPr>
                <w:b/>
                <w:sz w:val="20"/>
              </w:rPr>
              <w:t>31</w:t>
            </w:r>
          </w:p>
          <w:p w:rsidR="00D22D0A" w:rsidRDefault="00D22D0A" w:rsidP="00754108">
            <w:pPr>
              <w:rPr>
                <w:b/>
                <w:sz w:val="20"/>
              </w:rPr>
            </w:pP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9C0B9D">
        <w:trPr>
          <w:trHeight w:val="557"/>
        </w:trPr>
        <w:tc>
          <w:tcPr>
            <w:tcW w:w="10170" w:type="dxa"/>
            <w:vAlign w:val="center"/>
          </w:tcPr>
          <w:p w:rsidR="00C701F5" w:rsidRPr="0072098A" w:rsidRDefault="00C701F5" w:rsidP="00E56A3C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8</w:t>
            </w:r>
            <w:r w:rsidRPr="002327FB">
              <w:rPr>
                <w:rFonts w:cs="Arial"/>
              </w:rPr>
              <w:t xml:space="preserve">.1 </w:t>
            </w:r>
            <w:r w:rsidR="00EC6159">
              <w:rPr>
                <w:rFonts w:cs="Arial"/>
                <w:b w:val="0"/>
              </w:rPr>
              <w:t>No items lifted from the consent agenda.</w:t>
            </w:r>
          </w:p>
        </w:tc>
        <w:tc>
          <w:tcPr>
            <w:tcW w:w="1134" w:type="dxa"/>
          </w:tcPr>
          <w:p w:rsidR="00923B3D" w:rsidRDefault="00C701F5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C701F5" w:rsidRPr="00FD03D9" w:rsidRDefault="00D22D0A" w:rsidP="00FE29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FE294D">
              <w:rPr>
                <w:b/>
                <w:bCs/>
                <w:sz w:val="20"/>
              </w:rPr>
              <w:t>32</w:t>
            </w:r>
          </w:p>
        </w:tc>
      </w:tr>
      <w:tr w:rsidR="00C701F5" w:rsidTr="009C0B9D">
        <w:trPr>
          <w:trHeight w:val="359"/>
        </w:trPr>
        <w:tc>
          <w:tcPr>
            <w:tcW w:w="11304" w:type="dxa"/>
            <w:gridSpan w:val="2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B43CEB">
        <w:trPr>
          <w:trHeight w:val="3104"/>
        </w:trPr>
        <w:tc>
          <w:tcPr>
            <w:tcW w:w="10170" w:type="dxa"/>
          </w:tcPr>
          <w:p w:rsidR="00B6120A" w:rsidRPr="002A2B35" w:rsidRDefault="00C701F5" w:rsidP="00FE294D">
            <w:pPr>
              <w:pStyle w:val="ListParagraph"/>
              <w:ind w:left="-18"/>
              <w:rPr>
                <w:bCs/>
                <w:iCs/>
              </w:rPr>
            </w:pPr>
            <w:r w:rsidRPr="00287263">
              <w:rPr>
                <w:b/>
                <w:bCs/>
                <w:iCs/>
                <w:sz w:val="20"/>
              </w:rPr>
              <w:t xml:space="preserve">9.1 </w:t>
            </w:r>
            <w:r w:rsidR="00FE294D">
              <w:rPr>
                <w:b/>
                <w:bCs/>
                <w:iCs/>
                <w:sz w:val="20"/>
              </w:rPr>
              <w:t>Training Items from Individual Assessments</w:t>
            </w:r>
          </w:p>
          <w:p w:rsidR="00C701F5" w:rsidRDefault="00E56A3C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55930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Deferred</w:t>
            </w:r>
          </w:p>
          <w:p w:rsidR="00E56A3C" w:rsidRDefault="00E56A3C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000B4D" w:rsidRDefault="00C701F5" w:rsidP="00FE29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287263">
              <w:rPr>
                <w:bCs/>
                <w:iCs/>
              </w:rPr>
              <w:t xml:space="preserve">9.2 </w:t>
            </w:r>
            <w:r w:rsidR="00FE294D">
              <w:t>Ad Hoc Meeting - Investment</w:t>
            </w:r>
          </w:p>
          <w:p w:rsidR="00C701F5" w:rsidRDefault="00E56A3C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55930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S. Penner reported this meeting has been scheduled for May 29, 2018.</w:t>
            </w:r>
          </w:p>
          <w:p w:rsidR="00E56A3C" w:rsidRDefault="00E56A3C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000B4D" w:rsidRDefault="00C701F5" w:rsidP="00FE294D">
            <w:pPr>
              <w:pStyle w:val="BodyText2"/>
              <w:tabs>
                <w:tab w:val="left" w:pos="360"/>
              </w:tabs>
            </w:pPr>
            <w:r w:rsidRPr="00287263">
              <w:rPr>
                <w:rFonts w:cs="Arial"/>
              </w:rPr>
              <w:t xml:space="preserve">9.3 </w:t>
            </w:r>
            <w:r w:rsidR="00FE294D">
              <w:t>Governance Process Policies BOD-GP1-20 &amp; GP21-26</w:t>
            </w:r>
          </w:p>
          <w:p w:rsidR="00FE294D" w:rsidRDefault="00FE294D" w:rsidP="00FE294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Updated for inclusion in your Board of Directors Binders</w:t>
            </w:r>
          </w:p>
          <w:p w:rsidR="00287263" w:rsidRDefault="00287263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Default="00287263" w:rsidP="004B67E3">
            <w:pPr>
              <w:pStyle w:val="BodyText2"/>
              <w:tabs>
                <w:tab w:val="left" w:pos="360"/>
              </w:tabs>
            </w:pPr>
            <w:r w:rsidRPr="00287263">
              <w:t xml:space="preserve">9.4 </w:t>
            </w:r>
            <w:r w:rsidR="00FE294D">
              <w:t>Governance Process Policies BOD-GP21</w:t>
            </w:r>
          </w:p>
          <w:p w:rsidR="00220DCF" w:rsidRDefault="00287263" w:rsidP="00FE29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D530B3">
              <w:rPr>
                <w:rFonts w:cs="Arial"/>
                <w:b w:val="0"/>
              </w:rPr>
              <w:t>L. Bonanno presented the revised copy of BOD-GP21.  The policy was accepted as presented.</w:t>
            </w:r>
          </w:p>
          <w:p w:rsidR="00FE294D" w:rsidRDefault="00FE294D" w:rsidP="00FE29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FE294D" w:rsidRDefault="00FE294D" w:rsidP="00FE294D">
            <w:pPr>
              <w:pStyle w:val="BodyText2"/>
              <w:tabs>
                <w:tab w:val="left" w:pos="360"/>
              </w:tabs>
            </w:pPr>
            <w:r w:rsidRPr="00287263">
              <w:t>9.</w:t>
            </w:r>
            <w:r>
              <w:t>5 Mission, Vision and Values Policies - Updates</w:t>
            </w:r>
          </w:p>
          <w:p w:rsidR="00D530B3" w:rsidRPr="00D41AF2" w:rsidRDefault="00D530B3" w:rsidP="00D530B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D55930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A typo was noted on policy BOD-MISS2.  S. Penner to update and include in the next Board Package.</w:t>
            </w:r>
          </w:p>
          <w:p w:rsidR="00FE294D" w:rsidRPr="00025C9E" w:rsidRDefault="00FE294D" w:rsidP="00FE29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</w:tcPr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B43CEB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trHeight w:val="467"/>
        </w:trPr>
        <w:tc>
          <w:tcPr>
            <w:tcW w:w="11304" w:type="dxa"/>
            <w:gridSpan w:val="2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9C0B9D">
        <w:trPr>
          <w:trHeight w:val="530"/>
        </w:trPr>
        <w:tc>
          <w:tcPr>
            <w:tcW w:w="10170" w:type="dxa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FE294D" w:rsidRDefault="009C6E8C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530B3">
              <w:rPr>
                <w:rFonts w:cs="Arial"/>
                <w:sz w:val="20"/>
              </w:rPr>
              <w:t xml:space="preserve">A. Kolisnyk presented his </w:t>
            </w:r>
            <w:r w:rsidR="003B0953">
              <w:rPr>
                <w:rFonts w:cs="Arial"/>
                <w:sz w:val="20"/>
              </w:rPr>
              <w:t>CFO report noting the auditors will be on site at the Hospital May 7 – 9</w:t>
            </w:r>
            <w:r w:rsidR="003B0953" w:rsidRPr="003B0953">
              <w:rPr>
                <w:rFonts w:cs="Arial"/>
                <w:sz w:val="20"/>
                <w:vertAlign w:val="superscript"/>
              </w:rPr>
              <w:t>th</w:t>
            </w:r>
            <w:r w:rsidR="003B0953">
              <w:rPr>
                <w:rFonts w:cs="Arial"/>
                <w:sz w:val="20"/>
              </w:rPr>
              <w:t>.</w:t>
            </w:r>
          </w:p>
          <w:p w:rsidR="003B0953" w:rsidRPr="003B0953" w:rsidRDefault="003B0953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3B0953">
              <w:rPr>
                <w:rFonts w:cs="Arial"/>
                <w:sz w:val="20"/>
              </w:rPr>
              <w:t>● M. Letourneau inquired regarding the risk matrix and the lack of Trauma certification amongst the nursing team.</w:t>
            </w:r>
          </w:p>
          <w:p w:rsidR="003B0953" w:rsidRPr="003B0953" w:rsidRDefault="003B0953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3B0953">
              <w:rPr>
                <w:rFonts w:cs="Arial"/>
                <w:sz w:val="20"/>
              </w:rPr>
              <w:t>● L. Heerema reported she is getting the staff trained on the Advanced Cardiac first and will then have them complete the TNCC course.</w:t>
            </w:r>
          </w:p>
          <w:p w:rsidR="003B0953" w:rsidRDefault="003B0953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3B0953">
              <w:rPr>
                <w:rFonts w:cs="Arial"/>
                <w:sz w:val="20"/>
              </w:rPr>
              <w:t>● The Health &amp; Safety of staff was noted and it was reported that a plan is in place to create a dedicated mental health room.</w:t>
            </w:r>
          </w:p>
          <w:p w:rsidR="003B0953" w:rsidRPr="00E2183F" w:rsidRDefault="003B0953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E2183F">
              <w:rPr>
                <w:rFonts w:cs="Arial"/>
                <w:sz w:val="20"/>
              </w:rPr>
              <w:t>●</w:t>
            </w:r>
            <w:r w:rsidR="00E2183F" w:rsidRPr="00E2183F">
              <w:rPr>
                <w:rFonts w:cs="Arial"/>
                <w:sz w:val="20"/>
              </w:rPr>
              <w:t xml:space="preserve"> T. Popowich inquired regarding the labour s</w:t>
            </w:r>
            <w:r w:rsidR="005E377F">
              <w:rPr>
                <w:rFonts w:cs="Arial"/>
                <w:sz w:val="20"/>
              </w:rPr>
              <w:t>h</w:t>
            </w:r>
            <w:r w:rsidR="00E2183F" w:rsidRPr="00E2183F">
              <w:rPr>
                <w:rFonts w:cs="Arial"/>
                <w:sz w:val="20"/>
              </w:rPr>
              <w:t>or</w:t>
            </w:r>
            <w:r w:rsidR="005E377F">
              <w:rPr>
                <w:rFonts w:cs="Arial"/>
                <w:sz w:val="20"/>
              </w:rPr>
              <w:t>t</w:t>
            </w:r>
            <w:r w:rsidR="00E2183F" w:rsidRPr="00E2183F">
              <w:rPr>
                <w:rFonts w:cs="Arial"/>
                <w:sz w:val="20"/>
              </w:rPr>
              <w:t>ages.</w:t>
            </w:r>
            <w:bookmarkStart w:id="0" w:name="_GoBack"/>
            <w:bookmarkEnd w:id="0"/>
          </w:p>
          <w:p w:rsidR="00E2183F" w:rsidRPr="00E2183F" w:rsidRDefault="00E2183F" w:rsidP="00FE294D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E2183F">
              <w:rPr>
                <w:rFonts w:cs="Arial"/>
                <w:sz w:val="20"/>
              </w:rPr>
              <w:t>● A. Kolisnyk indicated this is nursing driven and because we are small 1 or 2 employees make a difference.</w:t>
            </w:r>
          </w:p>
          <w:p w:rsidR="00FE294D" w:rsidRPr="00670857" w:rsidRDefault="00FE294D" w:rsidP="00DD7760">
            <w:pPr>
              <w:tabs>
                <w:tab w:val="left" w:pos="6"/>
              </w:tabs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C701F5" w:rsidRDefault="00C701F5" w:rsidP="00C452AD">
            <w:pPr>
              <w:rPr>
                <w:b/>
                <w:bCs/>
                <w:sz w:val="20"/>
              </w:rPr>
            </w:pPr>
          </w:p>
          <w:p w:rsidR="00C701F5" w:rsidRPr="00527860" w:rsidRDefault="00C701F5" w:rsidP="00287263">
            <w:pPr>
              <w:rPr>
                <w:b/>
                <w:bCs/>
                <w:sz w:val="20"/>
              </w:rPr>
            </w:pPr>
          </w:p>
        </w:tc>
      </w:tr>
      <w:tr w:rsidR="00C701F5" w:rsidRPr="00AB5B56" w:rsidTr="009C0B9D">
        <w:trPr>
          <w:trHeight w:val="404"/>
        </w:trPr>
        <w:tc>
          <w:tcPr>
            <w:tcW w:w="11304" w:type="dxa"/>
            <w:gridSpan w:val="2"/>
            <w:vAlign w:val="center"/>
          </w:tcPr>
          <w:tbl>
            <w:tblPr>
              <w:tblW w:w="1134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"/>
              <w:gridCol w:w="9874"/>
              <w:gridCol w:w="1142"/>
              <w:gridCol w:w="198"/>
            </w:tblGrid>
            <w:tr w:rsidR="00AB5B56" w:rsidRPr="00AB5B56" w:rsidTr="00B57532">
              <w:trPr>
                <w:gridBefore w:val="1"/>
                <w:wBefore w:w="126" w:type="dxa"/>
                <w:trHeight w:val="429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11.0 NEW BUSINESS</w:t>
                  </w:r>
                </w:p>
              </w:tc>
            </w:tr>
            <w:tr w:rsidR="00AB5B56" w:rsidRPr="00AB5B56" w:rsidTr="00B57532">
              <w:trPr>
                <w:gridAfter w:val="1"/>
                <w:wAfter w:w="198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5D3641" w:rsidRPr="005D3641" w:rsidRDefault="005D3641" w:rsidP="00B57532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FE294D">
                    <w:rPr>
                      <w:rFonts w:cs="Arial"/>
                      <w:b/>
                      <w:sz w:val="20"/>
                    </w:rPr>
                    <w:t>Annual Evaluation</w:t>
                  </w:r>
                </w:p>
                <w:p w:rsidR="00B5150E" w:rsidRDefault="005D3641" w:rsidP="00FE294D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 w:rsidR="0023073A" w:rsidRPr="00670857">
                    <w:rPr>
                      <w:rFonts w:cs="Arial"/>
                      <w:sz w:val="20"/>
                    </w:rPr>
                    <w:t xml:space="preserve"> </w:t>
                  </w:r>
                  <w:r w:rsidR="00EF52BD">
                    <w:rPr>
                      <w:rFonts w:cs="Arial"/>
                      <w:sz w:val="20"/>
                    </w:rPr>
                    <w:t>S. Penner noted the annual evaluation survey is attached.  Please com</w:t>
                  </w:r>
                  <w:r w:rsidR="00A51D8F">
                    <w:rPr>
                      <w:rFonts w:cs="Arial"/>
                      <w:sz w:val="20"/>
                    </w:rPr>
                    <w:t>plete it and return to her by May 14</w:t>
                  </w:r>
                  <w:r w:rsidR="00A51D8F" w:rsidRPr="00A51D8F">
                    <w:rPr>
                      <w:rFonts w:cs="Arial"/>
                      <w:sz w:val="20"/>
                      <w:vertAlign w:val="superscript"/>
                    </w:rPr>
                    <w:t>th</w:t>
                  </w:r>
                  <w:r w:rsidR="00A51D8F">
                    <w:rPr>
                      <w:rFonts w:cs="Arial"/>
                      <w:sz w:val="20"/>
                    </w:rPr>
                    <w:t>.</w:t>
                  </w:r>
                </w:p>
                <w:p w:rsidR="00F41B9F" w:rsidRPr="00AB5B56" w:rsidRDefault="00F41B9F" w:rsidP="00452E4A">
                  <w:pPr>
                    <w:tabs>
                      <w:tab w:val="left" w:pos="-108"/>
                    </w:tabs>
                    <w:ind w:left="-126" w:firstLine="18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9C0B9D">
        <w:trPr>
          <w:trHeight w:val="400"/>
        </w:trPr>
        <w:tc>
          <w:tcPr>
            <w:tcW w:w="10170" w:type="dxa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lastRenderedPageBreak/>
              <w:t xml:space="preserve">12.1 QIC Meeting Minutes and Score Card – </w:t>
            </w:r>
            <w:r w:rsidR="00FE294D">
              <w:rPr>
                <w:rFonts w:cs="Arial"/>
                <w:b/>
                <w:sz w:val="20"/>
              </w:rPr>
              <w:t>April 19</w:t>
            </w:r>
            <w:r w:rsidRPr="00AB5B56">
              <w:rPr>
                <w:rFonts w:cs="Arial"/>
                <w:b/>
                <w:sz w:val="20"/>
              </w:rPr>
              <w:t>, 2018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F41B9F" w:rsidRDefault="00AB5B56" w:rsidP="00F41B9F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913122">
              <w:rPr>
                <w:rFonts w:cs="Arial"/>
                <w:b w:val="0"/>
              </w:rPr>
              <w:t>The minutes were reviewed, nothing noted.</w:t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 w:rsidR="00F41B9F">
              <w:rPr>
                <w:rFonts w:cs="Arial"/>
                <w:b/>
                <w:sz w:val="20"/>
              </w:rPr>
              <w:t>2</w:t>
            </w:r>
            <w:r w:rsidRPr="00AB5B56">
              <w:rPr>
                <w:rFonts w:cs="Arial"/>
                <w:b/>
                <w:sz w:val="20"/>
              </w:rPr>
              <w:t xml:space="preserve"> Geraldton Hospital Auxiliary Report </w:t>
            </w:r>
          </w:p>
          <w:p w:rsidR="00CD7A5C" w:rsidRDefault="00AB5B56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E3BD8">
              <w:rPr>
                <w:rFonts w:cs="Arial"/>
                <w:b w:val="0"/>
              </w:rPr>
              <w:t>M. Letourneau presented her report</w:t>
            </w:r>
            <w:r w:rsidR="00A51D8F">
              <w:rPr>
                <w:rFonts w:cs="Arial"/>
                <w:b w:val="0"/>
              </w:rPr>
              <w:t xml:space="preserve"> and noted 294 memberships have been sold to date</w:t>
            </w:r>
            <w:r w:rsidR="002E3BD8">
              <w:rPr>
                <w:rFonts w:cs="Arial"/>
                <w:b w:val="0"/>
              </w:rPr>
              <w:t xml:space="preserve">.  </w:t>
            </w:r>
          </w:p>
          <w:p w:rsidR="002E3BD8" w:rsidRDefault="002C644D" w:rsidP="00F41B9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A51D8F">
              <w:rPr>
                <w:rFonts w:cs="Arial"/>
                <w:b w:val="0"/>
              </w:rPr>
              <w:t>M. Letourneau announced that the spring conference 2019 will be hosted by Geraldton</w:t>
            </w:r>
            <w:r w:rsidR="002E3BD8">
              <w:rPr>
                <w:rFonts w:cs="Arial"/>
                <w:b w:val="0"/>
              </w:rPr>
              <w:t>.</w:t>
            </w:r>
          </w:p>
          <w:p w:rsidR="007F7415" w:rsidRDefault="007F741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AB5B56" w:rsidRDefault="00205555" w:rsidP="002C644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A51D8F">
              <w:rPr>
                <w:rFonts w:cs="Arial"/>
              </w:rPr>
              <w:t>C. Tschajka</w:t>
            </w:r>
            <w:r>
              <w:rPr>
                <w:rFonts w:cs="Arial"/>
              </w:rPr>
              <w:t xml:space="preserve"> and seconded by</w:t>
            </w:r>
            <w:r w:rsidR="00A51D8F">
              <w:rPr>
                <w:rFonts w:cs="Arial"/>
              </w:rPr>
              <w:t xml:space="preserve"> W. Anton</w:t>
            </w:r>
            <w:r w:rsidR="009131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the </w:t>
            </w:r>
            <w:r w:rsidR="00A51D8F">
              <w:rPr>
                <w:rFonts w:cs="Arial"/>
              </w:rPr>
              <w:t>Linkage and Partnership reports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presented</w:t>
            </w:r>
            <w:r w:rsidRPr="00A4151B">
              <w:rPr>
                <w:rFonts w:cs="Arial"/>
              </w:rPr>
              <w:t>.</w:t>
            </w:r>
          </w:p>
          <w:p w:rsidR="002C644D" w:rsidRPr="00AB5B56" w:rsidRDefault="002C644D" w:rsidP="002C644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134" w:type="dxa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C701F5" w:rsidRDefault="005D364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FE294D">
              <w:rPr>
                <w:b/>
                <w:sz w:val="20"/>
              </w:rPr>
              <w:t>33</w:t>
            </w: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</w:tc>
      </w:tr>
      <w:tr w:rsidR="00C701F5" w:rsidTr="009C0B9D">
        <w:trPr>
          <w:trHeight w:val="395"/>
        </w:trPr>
        <w:tc>
          <w:tcPr>
            <w:tcW w:w="11304" w:type="dxa"/>
            <w:gridSpan w:val="2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13.0 </w:t>
            </w:r>
            <w:r w:rsidR="005D3641">
              <w:rPr>
                <w:b/>
                <w:bCs/>
                <w:sz w:val="20"/>
              </w:rPr>
              <w:t>CEO REPORT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C701F5" w:rsidTr="009C0B9D">
        <w:trPr>
          <w:trHeight w:val="38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452E4A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A51D8F">
              <w:rPr>
                <w:rFonts w:cs="Arial"/>
                <w:bCs/>
                <w:sz w:val="20"/>
              </w:rPr>
              <w:t xml:space="preserve">L. Bonanno presented her report.  </w:t>
            </w:r>
          </w:p>
          <w:p w:rsidR="00F41B9F" w:rsidRDefault="009033D4" w:rsidP="009033D4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Dr. Zufelt noted he feels CPP will be beneficial and will continue to support the program.</w:t>
            </w:r>
          </w:p>
          <w:p w:rsidR="009033D4" w:rsidRDefault="009033D4" w:rsidP="009033D4">
            <w:pPr>
              <w:rPr>
                <w:rFonts w:cs="Arial"/>
                <w:bCs/>
                <w:sz w:val="20"/>
              </w:rPr>
            </w:pP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452E4A">
              <w:rPr>
                <w:rFonts w:cs="Arial"/>
                <w:b/>
                <w:sz w:val="20"/>
              </w:rPr>
              <w:t xml:space="preserve"> </w:t>
            </w:r>
            <w:r w:rsidR="008077B6">
              <w:rPr>
                <w:rFonts w:cs="Arial"/>
                <w:b/>
                <w:sz w:val="20"/>
              </w:rPr>
              <w:t xml:space="preserve">W. Anton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>
              <w:rPr>
                <w:rFonts w:cs="Arial"/>
                <w:b/>
                <w:sz w:val="20"/>
              </w:rPr>
              <w:t xml:space="preserve">by </w:t>
            </w:r>
            <w:r w:rsidR="008077B6">
              <w:rPr>
                <w:rFonts w:cs="Arial"/>
                <w:b/>
                <w:sz w:val="20"/>
              </w:rPr>
              <w:t xml:space="preserve">C. Tschajka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701F5" w:rsidRPr="008E2D9E" w:rsidRDefault="00E21AA9" w:rsidP="009F0D16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C701F5" w:rsidRDefault="00AA37BC" w:rsidP="00FE29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FE294D">
              <w:rPr>
                <w:b/>
                <w:bCs/>
                <w:sz w:val="20"/>
              </w:rPr>
              <w:t>34</w:t>
            </w:r>
          </w:p>
        </w:tc>
      </w:tr>
      <w:tr w:rsidR="005D3641" w:rsidTr="009C0B9D">
        <w:trPr>
          <w:cantSplit/>
          <w:trHeight w:val="1043"/>
        </w:trPr>
        <w:tc>
          <w:tcPr>
            <w:tcW w:w="11304" w:type="dxa"/>
            <w:gridSpan w:val="2"/>
            <w:tcBorders>
              <w:bottom w:val="nil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242"/>
            </w:tblGrid>
            <w:tr w:rsidR="005D3641" w:rsidTr="00873F26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5D3641" w:rsidTr="009F0D16">
              <w:trPr>
                <w:trHeight w:val="386"/>
              </w:trPr>
              <w:tc>
                <w:tcPr>
                  <w:tcW w:w="1006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D3641" w:rsidRDefault="005D3641" w:rsidP="009C0B9D">
                  <w:pPr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14.1 Physician Privileges</w:t>
                  </w:r>
                </w:p>
                <w:p w:rsidR="00A0620B" w:rsidRDefault="00A0620B" w:rsidP="009C0B9D">
                  <w:pPr>
                    <w:rPr>
                      <w:rFonts w:cs="Arial"/>
                      <w:bCs/>
                      <w:sz w:val="20"/>
                    </w:rPr>
                  </w:pPr>
                </w:p>
                <w:p w:rsidR="00A0620B" w:rsidRDefault="00A0620B" w:rsidP="00452E4A">
                  <w:pPr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 xml:space="preserve">It was moved by </w:t>
                  </w:r>
                  <w:r w:rsidR="008077B6">
                    <w:rPr>
                      <w:rFonts w:cs="Arial"/>
                      <w:b/>
                      <w:sz w:val="20"/>
                    </w:rPr>
                    <w:t>R, Humphreys</w:t>
                  </w:r>
                  <w:r w:rsidR="00E21AA9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="008077B6">
                    <w:rPr>
                      <w:rFonts w:cs="Arial"/>
                      <w:b/>
                      <w:sz w:val="20"/>
                    </w:rPr>
                    <w:t>C. Tschajka</w:t>
                  </w:r>
                  <w:r w:rsidR="00E21AA9">
                    <w:rPr>
                      <w:rFonts w:cs="Arial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>that the Board of Directors approves the list of physician privileges</w:t>
                  </w:r>
                  <w:r>
                    <w:rPr>
                      <w:rFonts w:cs="Arial"/>
                      <w:b/>
                      <w:sz w:val="20"/>
                    </w:rPr>
                    <w:t xml:space="preserve"> as presented</w:t>
                  </w:r>
                  <w:r w:rsidRPr="005701BF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:rsidR="002E3BD8" w:rsidRPr="008E2D9E" w:rsidRDefault="00E21AA9" w:rsidP="00452E4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nil"/>
                  </w:tcBorders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A0620B" w:rsidRDefault="00A0620B" w:rsidP="00F41B9F">
                  <w:pPr>
                    <w:rPr>
                      <w:b/>
                      <w:bCs/>
                      <w:sz w:val="20"/>
                    </w:rPr>
                  </w:pPr>
                </w:p>
                <w:p w:rsidR="005D3641" w:rsidRDefault="005D3641" w:rsidP="00FE294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FE294D">
                    <w:rPr>
                      <w:b/>
                      <w:bCs/>
                      <w:sz w:val="20"/>
                    </w:rPr>
                    <w:t>35</w:t>
                  </w:r>
                </w:p>
              </w:tc>
            </w:tr>
            <w:tr w:rsidR="007B7708" w:rsidTr="00873F26">
              <w:tblPrEx>
                <w:tblBorders>
                  <w:bottom w:val="single" w:sz="4" w:space="0" w:color="auto"/>
                </w:tblBorders>
              </w:tblPrEx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47"/>
                    <w:gridCol w:w="1357"/>
                  </w:tblGrid>
                  <w:tr w:rsidR="007B7708" w:rsidTr="00460D16">
                    <w:trPr>
                      <w:trHeight w:val="467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7B7708" w:rsidRPr="00527860" w:rsidTr="007B05DB">
                    <w:trPr>
                      <w:trHeight w:val="557"/>
                    </w:trPr>
                    <w:tc>
                      <w:tcPr>
                        <w:tcW w:w="9947" w:type="dxa"/>
                      </w:tcPr>
                      <w:p w:rsidR="008077B6" w:rsidRPr="0067314E" w:rsidRDefault="009033D4" w:rsidP="00FE294D">
                        <w:pPr>
                          <w:tabs>
                            <w:tab w:val="left" w:pos="-144"/>
                          </w:tabs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S. Duranceau noted for the French Language report it is very small print so if members would like a copy she can email it to the members.  </w:t>
                        </w:r>
                        <w:r w:rsidRPr="009033D4">
                          <w:rPr>
                            <w:rFonts w:cs="Arial"/>
                            <w:b/>
                            <w:bCs/>
                            <w:sz w:val="20"/>
                          </w:rPr>
                          <w:t>Members requested the emailed copy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7B7708" w:rsidRPr="00527860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9C0B9D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7B7708" w:rsidTr="00E21AA9">
              <w:tblPrEx>
                <w:tblBorders>
                  <w:bottom w:val="single" w:sz="4" w:space="0" w:color="auto"/>
                </w:tblBorders>
              </w:tblPrEx>
              <w:trPr>
                <w:trHeight w:val="881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47"/>
                    <w:gridCol w:w="1357"/>
                  </w:tblGrid>
                  <w:tr w:rsidR="007B7708" w:rsidTr="009F0D16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9F0D16">
                    <w:trPr>
                      <w:trHeight w:val="530"/>
                    </w:trPr>
                    <w:tc>
                      <w:tcPr>
                        <w:tcW w:w="9947" w:type="dxa"/>
                        <w:vAlign w:val="center"/>
                      </w:tcPr>
                      <w:p w:rsidR="007B7708" w:rsidRPr="00296B79" w:rsidRDefault="009A08D6" w:rsidP="00873F26">
                        <w:pPr>
                          <w:tabs>
                            <w:tab w:val="left" w:pos="0"/>
                          </w:tabs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873F26">
                          <w:rPr>
                            <w:rFonts w:cs="Arial"/>
                            <w:bCs/>
                            <w:sz w:val="20"/>
                          </w:rPr>
                          <w:t>The Evaluation form was provided to members for completion.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7B7708" w:rsidRPr="00527860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9C0B9D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5D3641" w:rsidRDefault="005D3641" w:rsidP="009C0B9D">
            <w:pPr>
              <w:rPr>
                <w:rFonts w:cs="Arial"/>
                <w:b/>
                <w:sz w:val="20"/>
              </w:rPr>
            </w:pP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2"/>
              <w:gridCol w:w="1242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p w:rsidR="002E53DC" w:rsidRDefault="002E53DC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TERMINATION OF REGULAR BOARD MEETING</w:t>
                  </w:r>
                </w:p>
              </w:tc>
            </w:tr>
            <w:tr w:rsidR="002E53DC" w:rsidTr="009F0D16">
              <w:trPr>
                <w:trHeight w:val="530"/>
              </w:trPr>
              <w:tc>
                <w:tcPr>
                  <w:tcW w:w="10062" w:type="dxa"/>
                  <w:vAlign w:val="center"/>
                </w:tcPr>
                <w:p w:rsidR="002E53DC" w:rsidRDefault="009A08D6" w:rsidP="009C0B9D">
                  <w:pPr>
                    <w:tabs>
                      <w:tab w:val="left" w:pos="360"/>
                    </w:tabs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FE294D">
                    <w:rPr>
                      <w:rFonts w:cs="Arial"/>
                      <w:bCs/>
                      <w:sz w:val="20"/>
                    </w:rPr>
                    <w:t>D. Boulanger</w:t>
                  </w:r>
                  <w:r>
                    <w:rPr>
                      <w:rFonts w:cs="Arial"/>
                      <w:bCs/>
                      <w:sz w:val="20"/>
                    </w:rPr>
                    <w:t xml:space="preserve"> terminated the regular Board meeting at </w:t>
                  </w:r>
                  <w:r w:rsidR="008077B6">
                    <w:rPr>
                      <w:rFonts w:cs="Arial"/>
                      <w:bCs/>
                      <w:sz w:val="20"/>
                    </w:rPr>
                    <w:t>6:15</w:t>
                  </w:r>
                  <w:r w:rsidR="00873F26">
                    <w:rPr>
                      <w:rFonts w:cs="Arial"/>
                      <w:bCs/>
                      <w:sz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</w:rPr>
                    <w:t>p.m.</w:t>
                  </w:r>
                </w:p>
                <w:p w:rsidR="007A03C3" w:rsidRDefault="007A03C3" w:rsidP="007A03C3">
                  <w:pPr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 xml:space="preserve">It was moved by </w:t>
                  </w:r>
                  <w:r w:rsidR="008077B6">
                    <w:rPr>
                      <w:rFonts w:cs="Arial"/>
                      <w:b/>
                      <w:sz w:val="20"/>
                    </w:rPr>
                    <w:t>K. Legault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="008077B6">
                    <w:rPr>
                      <w:rFonts w:cs="Arial"/>
                      <w:b/>
                      <w:sz w:val="20"/>
                    </w:rPr>
                    <w:t>R. Humphreys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 xml:space="preserve">Meeting be adjourned at </w:t>
                  </w:r>
                  <w:r w:rsidR="008077B6">
                    <w:rPr>
                      <w:rFonts w:cs="Arial"/>
                      <w:b/>
                      <w:sz w:val="20"/>
                    </w:rPr>
                    <w:t>6:15</w:t>
                  </w:r>
                  <w:r>
                    <w:rPr>
                      <w:rFonts w:cs="Arial"/>
                      <w:b/>
                      <w:sz w:val="20"/>
                    </w:rPr>
                    <w:t xml:space="preserve"> p.m.</w:t>
                  </w:r>
                </w:p>
                <w:p w:rsidR="009A08D6" w:rsidRPr="007A03C3" w:rsidRDefault="007A03C3" w:rsidP="009C0B9D">
                  <w:pPr>
                    <w:tabs>
                      <w:tab w:val="left" w:pos="360"/>
                    </w:tabs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242" w:type="dxa"/>
                </w:tcPr>
                <w:p w:rsidR="007A03C3" w:rsidRDefault="007A03C3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7A03C3" w:rsidRDefault="007A03C3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FE294D">
                    <w:rPr>
                      <w:b/>
                      <w:bCs/>
                      <w:sz w:val="20"/>
                    </w:rPr>
                    <w:t>36</w:t>
                  </w:r>
                </w:p>
                <w:p w:rsidR="002E53DC" w:rsidRPr="00527860" w:rsidRDefault="002E53DC" w:rsidP="009C0B9D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9C0B9D">
            <w:pPr>
              <w:rPr>
                <w:rFonts w:cs="Arial"/>
                <w:b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2"/>
            <w:tcBorders>
              <w:top w:val="nil"/>
            </w:tcBorders>
            <w:vAlign w:val="center"/>
          </w:tcPr>
          <w:p w:rsidR="00C701F5" w:rsidRDefault="002E53DC" w:rsidP="009C0B9D">
            <w:pPr>
              <w:tabs>
                <w:tab w:val="left" w:pos="-1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8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IN CAMERA MEETING</w:t>
            </w:r>
          </w:p>
        </w:tc>
      </w:tr>
      <w:tr w:rsidR="00C701F5" w:rsidRPr="00EC0E2B" w:rsidTr="009F0D16">
        <w:trPr>
          <w:trHeight w:val="332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9F0D16" w:rsidRDefault="009A08D6" w:rsidP="009C0B9D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9F0D16">
              <w:rPr>
                <w:rFonts w:cs="Arial"/>
                <w:bCs/>
                <w:sz w:val="20"/>
              </w:rPr>
              <w:t>No In Camera meeting was held.</w:t>
            </w:r>
          </w:p>
          <w:p w:rsidR="00C701F5" w:rsidRPr="00DF11C2" w:rsidRDefault="00C701F5" w:rsidP="009C0B9D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01F5" w:rsidRPr="002E3B58" w:rsidRDefault="00C701F5" w:rsidP="00F41B9F">
            <w:pPr>
              <w:pStyle w:val="Heading1"/>
              <w:rPr>
                <w:bCs/>
              </w:rPr>
            </w:pP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2"/>
            <w:tcBorders>
              <w:top w:val="single" w:sz="4" w:space="0" w:color="auto"/>
            </w:tcBorders>
            <w:vAlign w:val="center"/>
          </w:tcPr>
          <w:p w:rsidR="002E53DC" w:rsidRDefault="002E53DC" w:rsidP="009C0B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19.0 TERMINATION OF IN CAMERA MEETING</w:t>
            </w:r>
          </w:p>
        </w:tc>
      </w:tr>
      <w:tr w:rsidR="002E53DC" w:rsidRPr="00EC0E2B" w:rsidTr="009F0D16">
        <w:trPr>
          <w:trHeight w:val="400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2E53DC" w:rsidRPr="009F0D16" w:rsidRDefault="009F0D16" w:rsidP="009F0D16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No In Camera meeting was held.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53DC" w:rsidRPr="002E3B58" w:rsidRDefault="002E53DC" w:rsidP="00F41B9F">
            <w:pPr>
              <w:pStyle w:val="Heading1"/>
              <w:rPr>
                <w:bCs/>
              </w:rPr>
            </w:pP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2"/>
            <w:tcBorders>
              <w:top w:val="single" w:sz="4" w:space="0" w:color="auto"/>
            </w:tcBorders>
            <w:vAlign w:val="center"/>
          </w:tcPr>
          <w:p w:rsidR="002E53DC" w:rsidRDefault="002E53DC" w:rsidP="002E53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20.0 MEETING WITH MANAGEMENT (CEO ONLY)</w:t>
            </w:r>
          </w:p>
        </w:tc>
      </w:tr>
      <w:tr w:rsidR="002E53DC" w:rsidRPr="00EC0E2B" w:rsidTr="009033D4">
        <w:trPr>
          <w:trHeight w:val="400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2E53DC" w:rsidRDefault="006D20ED" w:rsidP="009A3F1B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  <w:p w:rsidR="009033D4" w:rsidRDefault="009033D4" w:rsidP="009A3F1B">
            <w:pPr>
              <w:rPr>
                <w:rFonts w:cs="Arial"/>
                <w:bCs/>
                <w:sz w:val="20"/>
              </w:rPr>
            </w:pPr>
          </w:p>
          <w:p w:rsidR="009033D4" w:rsidRDefault="009033D4" w:rsidP="009A3F1B">
            <w:pPr>
              <w:rPr>
                <w:rFonts w:cs="Arial"/>
                <w:bCs/>
                <w:sz w:val="20"/>
              </w:rPr>
            </w:pPr>
          </w:p>
          <w:p w:rsidR="007B05DB" w:rsidRDefault="007B05DB" w:rsidP="009A3F1B">
            <w:pPr>
              <w:rPr>
                <w:rFonts w:cs="Arial"/>
                <w:bCs/>
                <w:sz w:val="20"/>
              </w:rPr>
            </w:pPr>
          </w:p>
          <w:p w:rsidR="009033D4" w:rsidRPr="00DF11C2" w:rsidRDefault="009033D4" w:rsidP="009A3F1B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  <w:tr w:rsidR="002E53DC" w:rsidTr="009033D4">
        <w:trPr>
          <w:cantSplit/>
          <w:trHeight w:val="400"/>
        </w:trPr>
        <w:tc>
          <w:tcPr>
            <w:tcW w:w="11304" w:type="dxa"/>
            <w:gridSpan w:val="2"/>
            <w:tcBorders>
              <w:top w:val="single" w:sz="4" w:space="0" w:color="auto"/>
            </w:tcBorders>
            <w:vAlign w:val="center"/>
          </w:tcPr>
          <w:p w:rsidR="002E53DC" w:rsidRDefault="002E53DC" w:rsidP="009A3F1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21.0 MEETING WITHOUT MANAGEMENT</w:t>
            </w:r>
          </w:p>
        </w:tc>
      </w:tr>
      <w:tr w:rsidR="002E53DC" w:rsidRPr="00EC0E2B" w:rsidTr="009F0D16">
        <w:trPr>
          <w:trHeight w:val="400"/>
        </w:trPr>
        <w:tc>
          <w:tcPr>
            <w:tcW w:w="10170" w:type="dxa"/>
            <w:vAlign w:val="center"/>
          </w:tcPr>
          <w:p w:rsidR="002E53DC" w:rsidRPr="00DF11C2" w:rsidRDefault="006D20ED" w:rsidP="009A3F1B">
            <w:pPr>
              <w:rPr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</w:tc>
        <w:tc>
          <w:tcPr>
            <w:tcW w:w="1134" w:type="dxa"/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</w:tbl>
    <w:p w:rsidR="002E53DC" w:rsidRDefault="002E53DC" w:rsidP="002E53DC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DD0D1A" w:rsidRDefault="00DD0D1A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B1" w:rsidRDefault="00F70EB1">
      <w:r>
        <w:separator/>
      </w:r>
    </w:p>
  </w:endnote>
  <w:endnote w:type="continuationSeparator" w:id="0">
    <w:p w:rsidR="00F70EB1" w:rsidRDefault="00F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B1" w:rsidRDefault="00F70EB1">
      <w:r>
        <w:separator/>
      </w:r>
    </w:p>
  </w:footnote>
  <w:footnote w:type="continuationSeparator" w:id="0">
    <w:p w:rsidR="00F70EB1" w:rsidRDefault="00F7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B1" w:rsidRDefault="00F70EB1">
    <w:pPr>
      <w:pStyle w:val="Header"/>
      <w:rPr>
        <w:sz w:val="18"/>
      </w:rPr>
    </w:pPr>
    <w:r>
      <w:rPr>
        <w:sz w:val="18"/>
      </w:rPr>
      <w:t>Minutes of the</w:t>
    </w:r>
  </w:p>
  <w:p w:rsidR="00F70EB1" w:rsidRDefault="00F70EB1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E377F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F70EB1" w:rsidRDefault="009033D4">
    <w:pPr>
      <w:pStyle w:val="Header"/>
      <w:rPr>
        <w:sz w:val="18"/>
      </w:rPr>
    </w:pPr>
    <w:r>
      <w:rPr>
        <w:sz w:val="18"/>
      </w:rPr>
      <w:t>May 1</w:t>
    </w:r>
    <w:r w:rsidR="00F70EB1">
      <w:rPr>
        <w:sz w:val="18"/>
      </w:rPr>
      <w:t>, 2018</w:t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2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63B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2AD"/>
    <w:rsid w:val="00040737"/>
    <w:rsid w:val="00041778"/>
    <w:rsid w:val="000418FA"/>
    <w:rsid w:val="00041B9D"/>
    <w:rsid w:val="00042BC6"/>
    <w:rsid w:val="00042D03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25"/>
    <w:rsid w:val="00047376"/>
    <w:rsid w:val="00047BC2"/>
    <w:rsid w:val="000504F5"/>
    <w:rsid w:val="00051FEC"/>
    <w:rsid w:val="000522A0"/>
    <w:rsid w:val="00052398"/>
    <w:rsid w:val="000527A7"/>
    <w:rsid w:val="00052C33"/>
    <w:rsid w:val="000535A0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75A1"/>
    <w:rsid w:val="00067976"/>
    <w:rsid w:val="00067E53"/>
    <w:rsid w:val="00067EA1"/>
    <w:rsid w:val="0007190D"/>
    <w:rsid w:val="000721E8"/>
    <w:rsid w:val="000723EB"/>
    <w:rsid w:val="000728EB"/>
    <w:rsid w:val="00073197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10D2"/>
    <w:rsid w:val="000918CF"/>
    <w:rsid w:val="00091F81"/>
    <w:rsid w:val="0009285B"/>
    <w:rsid w:val="000933DA"/>
    <w:rsid w:val="000935A4"/>
    <w:rsid w:val="00093F25"/>
    <w:rsid w:val="00094128"/>
    <w:rsid w:val="0009476C"/>
    <w:rsid w:val="000956DA"/>
    <w:rsid w:val="00095FC7"/>
    <w:rsid w:val="000976AC"/>
    <w:rsid w:val="00097EF6"/>
    <w:rsid w:val="000A0774"/>
    <w:rsid w:val="000A0892"/>
    <w:rsid w:val="000A0F81"/>
    <w:rsid w:val="000A0FB6"/>
    <w:rsid w:val="000A1176"/>
    <w:rsid w:val="000A1476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252E"/>
    <w:rsid w:val="000B2602"/>
    <w:rsid w:val="000B2B2B"/>
    <w:rsid w:val="000B49EA"/>
    <w:rsid w:val="000B589F"/>
    <w:rsid w:val="000B5EE5"/>
    <w:rsid w:val="000B6072"/>
    <w:rsid w:val="000B64B6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663C"/>
    <w:rsid w:val="000E7FEE"/>
    <w:rsid w:val="000F0BCF"/>
    <w:rsid w:val="000F150D"/>
    <w:rsid w:val="000F1FA7"/>
    <w:rsid w:val="000F2899"/>
    <w:rsid w:val="000F294B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783"/>
    <w:rsid w:val="000F6847"/>
    <w:rsid w:val="000F6F00"/>
    <w:rsid w:val="000F775B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5558"/>
    <w:rsid w:val="0013563D"/>
    <w:rsid w:val="00135D64"/>
    <w:rsid w:val="00135EA1"/>
    <w:rsid w:val="00136132"/>
    <w:rsid w:val="0013663B"/>
    <w:rsid w:val="00136692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C5B"/>
    <w:rsid w:val="00190F8D"/>
    <w:rsid w:val="001914AF"/>
    <w:rsid w:val="0019254F"/>
    <w:rsid w:val="00194831"/>
    <w:rsid w:val="001948B0"/>
    <w:rsid w:val="00194E1C"/>
    <w:rsid w:val="00194FAB"/>
    <w:rsid w:val="00195485"/>
    <w:rsid w:val="0019693A"/>
    <w:rsid w:val="001969DC"/>
    <w:rsid w:val="00197CDA"/>
    <w:rsid w:val="00197D95"/>
    <w:rsid w:val="001A024B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2DE"/>
    <w:rsid w:val="001C71F0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4D6"/>
    <w:rsid w:val="00202A3C"/>
    <w:rsid w:val="00202BE5"/>
    <w:rsid w:val="002037BD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648"/>
    <w:rsid w:val="002607E3"/>
    <w:rsid w:val="00260AEF"/>
    <w:rsid w:val="00260AFC"/>
    <w:rsid w:val="00260C56"/>
    <w:rsid w:val="00260E71"/>
    <w:rsid w:val="0026137E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098A"/>
    <w:rsid w:val="002A1AA2"/>
    <w:rsid w:val="002A29A6"/>
    <w:rsid w:val="002A2B1F"/>
    <w:rsid w:val="002A2B35"/>
    <w:rsid w:val="002A4A5E"/>
    <w:rsid w:val="002A523B"/>
    <w:rsid w:val="002A55F9"/>
    <w:rsid w:val="002A56C1"/>
    <w:rsid w:val="002A5A4E"/>
    <w:rsid w:val="002A6621"/>
    <w:rsid w:val="002A6B02"/>
    <w:rsid w:val="002A6CB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66F"/>
    <w:rsid w:val="002C56C9"/>
    <w:rsid w:val="002C5A2C"/>
    <w:rsid w:val="002C5C27"/>
    <w:rsid w:val="002C5C91"/>
    <w:rsid w:val="002C60A9"/>
    <w:rsid w:val="002C644D"/>
    <w:rsid w:val="002C6451"/>
    <w:rsid w:val="002C6F1D"/>
    <w:rsid w:val="002C7274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74D"/>
    <w:rsid w:val="002E4A60"/>
    <w:rsid w:val="002E4C5D"/>
    <w:rsid w:val="002E4D91"/>
    <w:rsid w:val="002E53DC"/>
    <w:rsid w:val="002E5DA0"/>
    <w:rsid w:val="002E6185"/>
    <w:rsid w:val="002E63F9"/>
    <w:rsid w:val="002E6508"/>
    <w:rsid w:val="002E659C"/>
    <w:rsid w:val="002E6A1B"/>
    <w:rsid w:val="002E7019"/>
    <w:rsid w:val="002E7568"/>
    <w:rsid w:val="002E7687"/>
    <w:rsid w:val="002E7E0B"/>
    <w:rsid w:val="002F100E"/>
    <w:rsid w:val="002F1259"/>
    <w:rsid w:val="002F132C"/>
    <w:rsid w:val="002F299E"/>
    <w:rsid w:val="002F322C"/>
    <w:rsid w:val="002F3564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AFA"/>
    <w:rsid w:val="0034360C"/>
    <w:rsid w:val="00343BBC"/>
    <w:rsid w:val="00343C68"/>
    <w:rsid w:val="00343D1D"/>
    <w:rsid w:val="00344BB1"/>
    <w:rsid w:val="00344E01"/>
    <w:rsid w:val="00345285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953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4A67"/>
    <w:rsid w:val="003C4EF1"/>
    <w:rsid w:val="003C6487"/>
    <w:rsid w:val="003D0113"/>
    <w:rsid w:val="003D1296"/>
    <w:rsid w:val="003D1AC8"/>
    <w:rsid w:val="003D1CEB"/>
    <w:rsid w:val="003D1D90"/>
    <w:rsid w:val="003D21D0"/>
    <w:rsid w:val="003D2963"/>
    <w:rsid w:val="003D3066"/>
    <w:rsid w:val="003D33C2"/>
    <w:rsid w:val="003D3DE8"/>
    <w:rsid w:val="003D3EB9"/>
    <w:rsid w:val="003D4225"/>
    <w:rsid w:val="003D4587"/>
    <w:rsid w:val="003D47ED"/>
    <w:rsid w:val="003D49FA"/>
    <w:rsid w:val="003D4A16"/>
    <w:rsid w:val="003D6456"/>
    <w:rsid w:val="003D6EE9"/>
    <w:rsid w:val="003D6F1E"/>
    <w:rsid w:val="003E0225"/>
    <w:rsid w:val="003E064C"/>
    <w:rsid w:val="003E0E84"/>
    <w:rsid w:val="003E16CE"/>
    <w:rsid w:val="003E2858"/>
    <w:rsid w:val="003E2B0A"/>
    <w:rsid w:val="003E2DE9"/>
    <w:rsid w:val="003E327B"/>
    <w:rsid w:val="003E35AF"/>
    <w:rsid w:val="003E3641"/>
    <w:rsid w:val="003E3D46"/>
    <w:rsid w:val="003E41F6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7111"/>
    <w:rsid w:val="003F7375"/>
    <w:rsid w:val="003F78B3"/>
    <w:rsid w:val="003F7A65"/>
    <w:rsid w:val="00400A0A"/>
    <w:rsid w:val="004010BE"/>
    <w:rsid w:val="004014FA"/>
    <w:rsid w:val="00401EC6"/>
    <w:rsid w:val="0040243F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5270"/>
    <w:rsid w:val="004159C5"/>
    <w:rsid w:val="004165D3"/>
    <w:rsid w:val="004165DB"/>
    <w:rsid w:val="004166EA"/>
    <w:rsid w:val="00416A5A"/>
    <w:rsid w:val="0041705E"/>
    <w:rsid w:val="00417060"/>
    <w:rsid w:val="0041747C"/>
    <w:rsid w:val="00417618"/>
    <w:rsid w:val="00421A3A"/>
    <w:rsid w:val="004221EC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36EC"/>
    <w:rsid w:val="0044409F"/>
    <w:rsid w:val="004444F7"/>
    <w:rsid w:val="00444EAF"/>
    <w:rsid w:val="00444F2D"/>
    <w:rsid w:val="004463FF"/>
    <w:rsid w:val="0044652F"/>
    <w:rsid w:val="004473D1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A13"/>
    <w:rsid w:val="004A25D1"/>
    <w:rsid w:val="004A285B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D80"/>
    <w:rsid w:val="004B2F0D"/>
    <w:rsid w:val="004B33DC"/>
    <w:rsid w:val="004B34E5"/>
    <w:rsid w:val="004B3842"/>
    <w:rsid w:val="004B3B6E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8F4"/>
    <w:rsid w:val="004D4D5C"/>
    <w:rsid w:val="004D524F"/>
    <w:rsid w:val="004D6055"/>
    <w:rsid w:val="004D6FFE"/>
    <w:rsid w:val="004E0756"/>
    <w:rsid w:val="004E0A71"/>
    <w:rsid w:val="004E1551"/>
    <w:rsid w:val="004E160C"/>
    <w:rsid w:val="004E1FBE"/>
    <w:rsid w:val="004E1FE6"/>
    <w:rsid w:val="004E286E"/>
    <w:rsid w:val="004E3C05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102D5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FA5"/>
    <w:rsid w:val="005165A2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EF9"/>
    <w:rsid w:val="00545B9B"/>
    <w:rsid w:val="00545F02"/>
    <w:rsid w:val="005461FA"/>
    <w:rsid w:val="005463CA"/>
    <w:rsid w:val="0054670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45E"/>
    <w:rsid w:val="00574DC6"/>
    <w:rsid w:val="00575057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2C08"/>
    <w:rsid w:val="0058332A"/>
    <w:rsid w:val="0058575B"/>
    <w:rsid w:val="00585D28"/>
    <w:rsid w:val="005866DC"/>
    <w:rsid w:val="00586B52"/>
    <w:rsid w:val="00587013"/>
    <w:rsid w:val="0058728D"/>
    <w:rsid w:val="0058732B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74D6"/>
    <w:rsid w:val="005977C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77F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46D"/>
    <w:rsid w:val="005F46B5"/>
    <w:rsid w:val="005F4B31"/>
    <w:rsid w:val="005F51A7"/>
    <w:rsid w:val="005F617B"/>
    <w:rsid w:val="005F61D1"/>
    <w:rsid w:val="005F6518"/>
    <w:rsid w:val="005F7044"/>
    <w:rsid w:val="005F792B"/>
    <w:rsid w:val="005F7AF2"/>
    <w:rsid w:val="005F7CFE"/>
    <w:rsid w:val="006000F3"/>
    <w:rsid w:val="00600231"/>
    <w:rsid w:val="0060030A"/>
    <w:rsid w:val="00600665"/>
    <w:rsid w:val="00600B60"/>
    <w:rsid w:val="00600BD1"/>
    <w:rsid w:val="00600CFA"/>
    <w:rsid w:val="00601C45"/>
    <w:rsid w:val="00603AC9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C5C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4065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679"/>
    <w:rsid w:val="00647C05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305"/>
    <w:rsid w:val="00666AF0"/>
    <w:rsid w:val="00666C5D"/>
    <w:rsid w:val="006670DE"/>
    <w:rsid w:val="00667C7D"/>
    <w:rsid w:val="00667E62"/>
    <w:rsid w:val="00667E8C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F60"/>
    <w:rsid w:val="0069732C"/>
    <w:rsid w:val="00697E92"/>
    <w:rsid w:val="006A07AB"/>
    <w:rsid w:val="006A07AE"/>
    <w:rsid w:val="006A0BD8"/>
    <w:rsid w:val="006A13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D77"/>
    <w:rsid w:val="006C5DF8"/>
    <w:rsid w:val="006C6BA7"/>
    <w:rsid w:val="006C6DC4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6251"/>
    <w:rsid w:val="006D6804"/>
    <w:rsid w:val="006D7891"/>
    <w:rsid w:val="006D7B66"/>
    <w:rsid w:val="006D7B9A"/>
    <w:rsid w:val="006D7E2C"/>
    <w:rsid w:val="006D7E39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3A55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EF6"/>
    <w:rsid w:val="007129F5"/>
    <w:rsid w:val="007134E9"/>
    <w:rsid w:val="00713906"/>
    <w:rsid w:val="0071394A"/>
    <w:rsid w:val="00713BB9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6AE3"/>
    <w:rsid w:val="00726C25"/>
    <w:rsid w:val="0072789B"/>
    <w:rsid w:val="00727A0E"/>
    <w:rsid w:val="00727AD9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FD9"/>
    <w:rsid w:val="007802E5"/>
    <w:rsid w:val="007803C9"/>
    <w:rsid w:val="00780D5F"/>
    <w:rsid w:val="0078159B"/>
    <w:rsid w:val="00781621"/>
    <w:rsid w:val="007817BE"/>
    <w:rsid w:val="00781C04"/>
    <w:rsid w:val="00782225"/>
    <w:rsid w:val="00783260"/>
    <w:rsid w:val="007833D2"/>
    <w:rsid w:val="007834B3"/>
    <w:rsid w:val="00783A01"/>
    <w:rsid w:val="0078448F"/>
    <w:rsid w:val="007862FC"/>
    <w:rsid w:val="00786993"/>
    <w:rsid w:val="00786A9E"/>
    <w:rsid w:val="0078743C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85"/>
    <w:rsid w:val="00793BB0"/>
    <w:rsid w:val="00793C70"/>
    <w:rsid w:val="0079489F"/>
    <w:rsid w:val="00794E04"/>
    <w:rsid w:val="0079531C"/>
    <w:rsid w:val="007956A4"/>
    <w:rsid w:val="00795D70"/>
    <w:rsid w:val="00796794"/>
    <w:rsid w:val="007968F6"/>
    <w:rsid w:val="00796B89"/>
    <w:rsid w:val="00796E29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6B5"/>
    <w:rsid w:val="007A7133"/>
    <w:rsid w:val="007A794D"/>
    <w:rsid w:val="007A7BDC"/>
    <w:rsid w:val="007B0347"/>
    <w:rsid w:val="007B05DB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6295"/>
    <w:rsid w:val="007B62DA"/>
    <w:rsid w:val="007B69E4"/>
    <w:rsid w:val="007B6A51"/>
    <w:rsid w:val="007B6E47"/>
    <w:rsid w:val="007B7537"/>
    <w:rsid w:val="007B7708"/>
    <w:rsid w:val="007C01D6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A31"/>
    <w:rsid w:val="007D5C89"/>
    <w:rsid w:val="007D5D6D"/>
    <w:rsid w:val="007D5F7A"/>
    <w:rsid w:val="007D6673"/>
    <w:rsid w:val="007D6A62"/>
    <w:rsid w:val="007D6BA9"/>
    <w:rsid w:val="007E0114"/>
    <w:rsid w:val="007E0DA3"/>
    <w:rsid w:val="007E0F88"/>
    <w:rsid w:val="007E1614"/>
    <w:rsid w:val="007E1F63"/>
    <w:rsid w:val="007E2045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25F6"/>
    <w:rsid w:val="007F2AE1"/>
    <w:rsid w:val="007F2EF7"/>
    <w:rsid w:val="007F3255"/>
    <w:rsid w:val="007F3563"/>
    <w:rsid w:val="007F3BA4"/>
    <w:rsid w:val="007F3F2C"/>
    <w:rsid w:val="007F49FE"/>
    <w:rsid w:val="007F4BA3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7B6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606B"/>
    <w:rsid w:val="008263D5"/>
    <w:rsid w:val="0082655B"/>
    <w:rsid w:val="0082658F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294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82B"/>
    <w:rsid w:val="00856E19"/>
    <w:rsid w:val="008575BD"/>
    <w:rsid w:val="00857FD0"/>
    <w:rsid w:val="00860A47"/>
    <w:rsid w:val="0086101B"/>
    <w:rsid w:val="008612E7"/>
    <w:rsid w:val="00861B2B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C2D"/>
    <w:rsid w:val="00873DA0"/>
    <w:rsid w:val="00873E0C"/>
    <w:rsid w:val="00873F26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857"/>
    <w:rsid w:val="00876890"/>
    <w:rsid w:val="00877D24"/>
    <w:rsid w:val="00877EC2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261"/>
    <w:rsid w:val="00883B15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7495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FA1"/>
    <w:rsid w:val="008E2202"/>
    <w:rsid w:val="008E2435"/>
    <w:rsid w:val="008E2817"/>
    <w:rsid w:val="008E2CAC"/>
    <w:rsid w:val="008E2D9E"/>
    <w:rsid w:val="008E2E59"/>
    <w:rsid w:val="008E3B8D"/>
    <w:rsid w:val="008E3F87"/>
    <w:rsid w:val="008E405B"/>
    <w:rsid w:val="008E4FA1"/>
    <w:rsid w:val="008E5311"/>
    <w:rsid w:val="008E5525"/>
    <w:rsid w:val="008E5BC3"/>
    <w:rsid w:val="008E5C3B"/>
    <w:rsid w:val="008E5FD8"/>
    <w:rsid w:val="008E6D9F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3D4"/>
    <w:rsid w:val="00903784"/>
    <w:rsid w:val="00903D82"/>
    <w:rsid w:val="00904022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C6F"/>
    <w:rsid w:val="00911DE1"/>
    <w:rsid w:val="00912AC3"/>
    <w:rsid w:val="00912C03"/>
    <w:rsid w:val="00913122"/>
    <w:rsid w:val="009134AD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D04"/>
    <w:rsid w:val="00925F7D"/>
    <w:rsid w:val="009261A3"/>
    <w:rsid w:val="00926631"/>
    <w:rsid w:val="00930764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AD4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773"/>
    <w:rsid w:val="00995CC7"/>
    <w:rsid w:val="0099617A"/>
    <w:rsid w:val="00996B97"/>
    <w:rsid w:val="00996D41"/>
    <w:rsid w:val="00996E5E"/>
    <w:rsid w:val="00997B13"/>
    <w:rsid w:val="00997FFE"/>
    <w:rsid w:val="009A074F"/>
    <w:rsid w:val="009A08D6"/>
    <w:rsid w:val="009A0A86"/>
    <w:rsid w:val="009A0BC5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6E8C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55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6C07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D8"/>
    <w:rsid w:val="00A30110"/>
    <w:rsid w:val="00A304B8"/>
    <w:rsid w:val="00A30D87"/>
    <w:rsid w:val="00A30EC1"/>
    <w:rsid w:val="00A31204"/>
    <w:rsid w:val="00A31244"/>
    <w:rsid w:val="00A32781"/>
    <w:rsid w:val="00A32AD3"/>
    <w:rsid w:val="00A3314C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D8F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FEE"/>
    <w:rsid w:val="00A92F12"/>
    <w:rsid w:val="00A94B92"/>
    <w:rsid w:val="00A94C47"/>
    <w:rsid w:val="00A94CC1"/>
    <w:rsid w:val="00A956AF"/>
    <w:rsid w:val="00A95904"/>
    <w:rsid w:val="00AA013C"/>
    <w:rsid w:val="00AA0C64"/>
    <w:rsid w:val="00AA0CEB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D65"/>
    <w:rsid w:val="00AA6E89"/>
    <w:rsid w:val="00AA7502"/>
    <w:rsid w:val="00AA7A6F"/>
    <w:rsid w:val="00AB097E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A46"/>
    <w:rsid w:val="00AB5A79"/>
    <w:rsid w:val="00AB5B56"/>
    <w:rsid w:val="00AB5C7C"/>
    <w:rsid w:val="00AB6B03"/>
    <w:rsid w:val="00AB711E"/>
    <w:rsid w:val="00AB7C31"/>
    <w:rsid w:val="00AB7E73"/>
    <w:rsid w:val="00AC005F"/>
    <w:rsid w:val="00AC0FFD"/>
    <w:rsid w:val="00AC16CF"/>
    <w:rsid w:val="00AC17D9"/>
    <w:rsid w:val="00AC191A"/>
    <w:rsid w:val="00AC1CDE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D0063"/>
    <w:rsid w:val="00AD0F24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5199"/>
    <w:rsid w:val="00AF5278"/>
    <w:rsid w:val="00AF59FB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60E2"/>
    <w:rsid w:val="00B063A8"/>
    <w:rsid w:val="00B06447"/>
    <w:rsid w:val="00B065C9"/>
    <w:rsid w:val="00B0713D"/>
    <w:rsid w:val="00B07993"/>
    <w:rsid w:val="00B07EDF"/>
    <w:rsid w:val="00B1012D"/>
    <w:rsid w:val="00B107AE"/>
    <w:rsid w:val="00B10ABC"/>
    <w:rsid w:val="00B116B8"/>
    <w:rsid w:val="00B11EB5"/>
    <w:rsid w:val="00B12048"/>
    <w:rsid w:val="00B14D88"/>
    <w:rsid w:val="00B16237"/>
    <w:rsid w:val="00B16358"/>
    <w:rsid w:val="00B16436"/>
    <w:rsid w:val="00B16F3F"/>
    <w:rsid w:val="00B17E11"/>
    <w:rsid w:val="00B20F35"/>
    <w:rsid w:val="00B2146C"/>
    <w:rsid w:val="00B21496"/>
    <w:rsid w:val="00B214C4"/>
    <w:rsid w:val="00B21719"/>
    <w:rsid w:val="00B22276"/>
    <w:rsid w:val="00B22E38"/>
    <w:rsid w:val="00B2336A"/>
    <w:rsid w:val="00B233BD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113"/>
    <w:rsid w:val="00B5150E"/>
    <w:rsid w:val="00B52542"/>
    <w:rsid w:val="00B527A9"/>
    <w:rsid w:val="00B52832"/>
    <w:rsid w:val="00B5324B"/>
    <w:rsid w:val="00B53281"/>
    <w:rsid w:val="00B54127"/>
    <w:rsid w:val="00B542BA"/>
    <w:rsid w:val="00B56041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A6"/>
    <w:rsid w:val="00BE63BD"/>
    <w:rsid w:val="00BE6CB5"/>
    <w:rsid w:val="00BE6D79"/>
    <w:rsid w:val="00BF0426"/>
    <w:rsid w:val="00BF0EE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BB9"/>
    <w:rsid w:val="00C13EE9"/>
    <w:rsid w:val="00C14B21"/>
    <w:rsid w:val="00C14B7A"/>
    <w:rsid w:val="00C14BFB"/>
    <w:rsid w:val="00C14D37"/>
    <w:rsid w:val="00C14D8B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611"/>
    <w:rsid w:val="00C21725"/>
    <w:rsid w:val="00C21C5D"/>
    <w:rsid w:val="00C22507"/>
    <w:rsid w:val="00C22A06"/>
    <w:rsid w:val="00C22B03"/>
    <w:rsid w:val="00C22D9F"/>
    <w:rsid w:val="00C23412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907D8"/>
    <w:rsid w:val="00C907DB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230"/>
    <w:rsid w:val="00CB062C"/>
    <w:rsid w:val="00CB077E"/>
    <w:rsid w:val="00CB101C"/>
    <w:rsid w:val="00CB181A"/>
    <w:rsid w:val="00CB189F"/>
    <w:rsid w:val="00CB1B16"/>
    <w:rsid w:val="00CB3227"/>
    <w:rsid w:val="00CB3C79"/>
    <w:rsid w:val="00CB3F6B"/>
    <w:rsid w:val="00CB4798"/>
    <w:rsid w:val="00CB4F51"/>
    <w:rsid w:val="00CB5A90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B87"/>
    <w:rsid w:val="00CD0C9E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A5A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171B"/>
    <w:rsid w:val="00D0178C"/>
    <w:rsid w:val="00D01D19"/>
    <w:rsid w:val="00D01F1C"/>
    <w:rsid w:val="00D020B5"/>
    <w:rsid w:val="00D020E2"/>
    <w:rsid w:val="00D031D8"/>
    <w:rsid w:val="00D031DD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6EF"/>
    <w:rsid w:val="00D30DB7"/>
    <w:rsid w:val="00D30ECF"/>
    <w:rsid w:val="00D31754"/>
    <w:rsid w:val="00D319C6"/>
    <w:rsid w:val="00D31CB7"/>
    <w:rsid w:val="00D31DC0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111D"/>
    <w:rsid w:val="00D41AF2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0B3"/>
    <w:rsid w:val="00D532D0"/>
    <w:rsid w:val="00D53467"/>
    <w:rsid w:val="00D53603"/>
    <w:rsid w:val="00D536EA"/>
    <w:rsid w:val="00D538DC"/>
    <w:rsid w:val="00D54074"/>
    <w:rsid w:val="00D54504"/>
    <w:rsid w:val="00D54685"/>
    <w:rsid w:val="00D54E18"/>
    <w:rsid w:val="00D54E97"/>
    <w:rsid w:val="00D55752"/>
    <w:rsid w:val="00D5576B"/>
    <w:rsid w:val="00D55930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6A69"/>
    <w:rsid w:val="00D66AA7"/>
    <w:rsid w:val="00D67D81"/>
    <w:rsid w:val="00D67ED8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E2E"/>
    <w:rsid w:val="00D77EDD"/>
    <w:rsid w:val="00D8061D"/>
    <w:rsid w:val="00D80D65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B6A"/>
    <w:rsid w:val="00D8611D"/>
    <w:rsid w:val="00D86E6A"/>
    <w:rsid w:val="00D8747C"/>
    <w:rsid w:val="00D874ED"/>
    <w:rsid w:val="00D87639"/>
    <w:rsid w:val="00D9014C"/>
    <w:rsid w:val="00D90626"/>
    <w:rsid w:val="00D90E13"/>
    <w:rsid w:val="00D91191"/>
    <w:rsid w:val="00D9169E"/>
    <w:rsid w:val="00D91D63"/>
    <w:rsid w:val="00D91FDF"/>
    <w:rsid w:val="00D922A2"/>
    <w:rsid w:val="00D926F9"/>
    <w:rsid w:val="00D92FCC"/>
    <w:rsid w:val="00D93A0E"/>
    <w:rsid w:val="00D93A67"/>
    <w:rsid w:val="00D93AAB"/>
    <w:rsid w:val="00D93B63"/>
    <w:rsid w:val="00D93F12"/>
    <w:rsid w:val="00D9485C"/>
    <w:rsid w:val="00D9487E"/>
    <w:rsid w:val="00D94C25"/>
    <w:rsid w:val="00D94C5B"/>
    <w:rsid w:val="00D95CDA"/>
    <w:rsid w:val="00D9615D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3E9"/>
    <w:rsid w:val="00DB0E4D"/>
    <w:rsid w:val="00DB1A1E"/>
    <w:rsid w:val="00DB1D82"/>
    <w:rsid w:val="00DB350F"/>
    <w:rsid w:val="00DB3E7B"/>
    <w:rsid w:val="00DB4625"/>
    <w:rsid w:val="00DB4EA5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83F"/>
    <w:rsid w:val="00E21AA9"/>
    <w:rsid w:val="00E221B4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A3C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64E"/>
    <w:rsid w:val="00E74655"/>
    <w:rsid w:val="00E748DC"/>
    <w:rsid w:val="00E74E2F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5FD7"/>
    <w:rsid w:val="00E8703C"/>
    <w:rsid w:val="00E87303"/>
    <w:rsid w:val="00E8739A"/>
    <w:rsid w:val="00E87941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D01"/>
    <w:rsid w:val="00EC2C1A"/>
    <w:rsid w:val="00EC35D7"/>
    <w:rsid w:val="00EC3D24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2BD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F58"/>
    <w:rsid w:val="00F0360F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665"/>
    <w:rsid w:val="00F178FB"/>
    <w:rsid w:val="00F17F3D"/>
    <w:rsid w:val="00F207CA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3E3"/>
    <w:rsid w:val="00F27EC4"/>
    <w:rsid w:val="00F3007F"/>
    <w:rsid w:val="00F30582"/>
    <w:rsid w:val="00F30776"/>
    <w:rsid w:val="00F31221"/>
    <w:rsid w:val="00F3128D"/>
    <w:rsid w:val="00F32E82"/>
    <w:rsid w:val="00F3313B"/>
    <w:rsid w:val="00F33447"/>
    <w:rsid w:val="00F345C7"/>
    <w:rsid w:val="00F351CE"/>
    <w:rsid w:val="00F352EC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6CD"/>
    <w:rsid w:val="00F42E8B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316E"/>
    <w:rsid w:val="00F5334F"/>
    <w:rsid w:val="00F535EB"/>
    <w:rsid w:val="00F53EF6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7A2"/>
    <w:rsid w:val="00F86991"/>
    <w:rsid w:val="00F875ED"/>
    <w:rsid w:val="00F87BD7"/>
    <w:rsid w:val="00F87D5F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6EB"/>
    <w:rsid w:val="00FC2470"/>
    <w:rsid w:val="00FC2664"/>
    <w:rsid w:val="00FC2983"/>
    <w:rsid w:val="00FC2AB1"/>
    <w:rsid w:val="00FC3AC8"/>
    <w:rsid w:val="00FC417C"/>
    <w:rsid w:val="00FC6152"/>
    <w:rsid w:val="00FC6384"/>
    <w:rsid w:val="00FC6F53"/>
    <w:rsid w:val="00FC7170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22A7"/>
    <w:rsid w:val="00FE294D"/>
    <w:rsid w:val="00FE29B5"/>
    <w:rsid w:val="00FE2A6B"/>
    <w:rsid w:val="00FE2B24"/>
    <w:rsid w:val="00FE39F2"/>
    <w:rsid w:val="00FE4400"/>
    <w:rsid w:val="00FE4DCE"/>
    <w:rsid w:val="00FE4EBE"/>
    <w:rsid w:val="00FE52BC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0D4E-10F8-4757-B1BC-2E9B527F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Sandra Penner</cp:lastModifiedBy>
  <cp:revision>3</cp:revision>
  <cp:lastPrinted>2018-05-01T19:02:00Z</cp:lastPrinted>
  <dcterms:created xsi:type="dcterms:W3CDTF">2018-05-15T15:07:00Z</dcterms:created>
  <dcterms:modified xsi:type="dcterms:W3CDTF">2018-05-17T18:24:00Z</dcterms:modified>
</cp:coreProperties>
</file>